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EF" w:rsidRPr="0041003B" w:rsidRDefault="003A59EF" w:rsidP="003A59EF">
      <w:pPr>
        <w:ind w:firstLine="708"/>
        <w:jc w:val="both"/>
        <w:rPr>
          <w:rFonts w:ascii="Calibri" w:hAnsi="Calibri" w:cs="Calibri"/>
          <w:b/>
          <w:color w:val="AEAAAA" w:themeColor="background2" w:themeShade="BF"/>
          <w:sz w:val="26"/>
          <w:szCs w:val="26"/>
        </w:rPr>
      </w:pPr>
      <w:r w:rsidRPr="0041003B">
        <w:rPr>
          <w:rFonts w:ascii="Calibri" w:hAnsi="Calibri" w:cs="Calibri"/>
          <w:b/>
          <w:color w:val="AEAAAA" w:themeColor="background2" w:themeShade="BF"/>
          <w:sz w:val="26"/>
          <w:szCs w:val="26"/>
        </w:rPr>
        <w:t xml:space="preserve">León, Guanajuato, a </w:t>
      </w:r>
      <w:r w:rsidR="00E708C5">
        <w:rPr>
          <w:rFonts w:ascii="Calibri" w:hAnsi="Calibri" w:cs="Calibri"/>
          <w:b/>
          <w:color w:val="AEAAAA" w:themeColor="background2" w:themeShade="BF"/>
          <w:sz w:val="26"/>
          <w:szCs w:val="26"/>
        </w:rPr>
        <w:t>6 se</w:t>
      </w:r>
      <w:r w:rsidR="00B82219">
        <w:rPr>
          <w:rFonts w:ascii="Calibri" w:hAnsi="Calibri" w:cs="Calibri"/>
          <w:b/>
          <w:color w:val="AEAAAA" w:themeColor="background2" w:themeShade="BF"/>
          <w:sz w:val="26"/>
          <w:szCs w:val="26"/>
        </w:rPr>
        <w:t>i</w:t>
      </w:r>
      <w:r w:rsidR="00E708C5">
        <w:rPr>
          <w:rFonts w:ascii="Calibri" w:hAnsi="Calibri" w:cs="Calibri"/>
          <w:b/>
          <w:color w:val="AEAAAA" w:themeColor="background2" w:themeShade="BF"/>
          <w:sz w:val="26"/>
          <w:szCs w:val="26"/>
        </w:rPr>
        <w:t>s</w:t>
      </w:r>
      <w:r w:rsidR="00B82219">
        <w:rPr>
          <w:rFonts w:ascii="Calibri" w:hAnsi="Calibri" w:cs="Calibri"/>
          <w:b/>
          <w:color w:val="AEAAAA" w:themeColor="background2" w:themeShade="BF"/>
          <w:sz w:val="26"/>
          <w:szCs w:val="26"/>
        </w:rPr>
        <w:t xml:space="preserve"> de octubre</w:t>
      </w:r>
      <w:r w:rsidRPr="0041003B">
        <w:rPr>
          <w:rFonts w:ascii="Calibri" w:hAnsi="Calibri" w:cs="Calibri"/>
          <w:b/>
          <w:color w:val="AEAAAA" w:themeColor="background2" w:themeShade="BF"/>
          <w:sz w:val="26"/>
          <w:szCs w:val="26"/>
        </w:rPr>
        <w:t xml:space="preserve"> del año 2016 dos mil dieciséis. </w:t>
      </w:r>
      <w:r>
        <w:rPr>
          <w:rFonts w:ascii="Calibri" w:hAnsi="Calibri" w:cs="Calibri"/>
          <w:b/>
          <w:color w:val="AEAAAA" w:themeColor="background2" w:themeShade="BF"/>
          <w:sz w:val="26"/>
          <w:szCs w:val="26"/>
        </w:rPr>
        <w:t xml:space="preserve">. </w:t>
      </w:r>
      <w:r w:rsidR="00E708C5">
        <w:rPr>
          <w:rFonts w:ascii="Calibri" w:hAnsi="Calibri" w:cs="Calibri"/>
          <w:b/>
          <w:color w:val="AEAAAA" w:themeColor="background2" w:themeShade="BF"/>
          <w:sz w:val="26"/>
          <w:szCs w:val="26"/>
        </w:rPr>
        <w:t xml:space="preserve">. . . </w:t>
      </w:r>
    </w:p>
    <w:p w:rsidR="003A59EF" w:rsidRPr="00180F72" w:rsidRDefault="003A59EF" w:rsidP="003A59EF">
      <w:pPr>
        <w:rPr>
          <w:rFonts w:ascii="Calibri" w:hAnsi="Calibri" w:cs="Calibri"/>
          <w:color w:val="AEAAAA" w:themeColor="background2" w:themeShade="BF"/>
          <w:sz w:val="20"/>
          <w:szCs w:val="20"/>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V I S T O S</w:t>
      </w:r>
      <w:r w:rsidRPr="0041003B">
        <w:rPr>
          <w:rFonts w:ascii="Calibri" w:hAnsi="Calibri" w:cs="Calibri"/>
          <w:bCs/>
          <w:iCs/>
          <w:color w:val="AEAAAA" w:themeColor="background2" w:themeShade="BF"/>
          <w:sz w:val="26"/>
          <w:szCs w:val="26"/>
          <w:lang w:val="es-ES"/>
        </w:rPr>
        <w:t xml:space="preserve">, </w:t>
      </w:r>
      <w:r w:rsidRPr="0041003B">
        <w:rPr>
          <w:rFonts w:ascii="Calibri" w:hAnsi="Calibri" w:cs="Calibri"/>
          <w:bCs/>
          <w:iCs/>
          <w:color w:val="AEAAAA" w:themeColor="background2" w:themeShade="BF"/>
          <w:sz w:val="26"/>
          <w:szCs w:val="26"/>
        </w:rPr>
        <w:t>para dictar sentencia definitiva,</w:t>
      </w:r>
      <w:r w:rsidRPr="0041003B">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568</w:t>
      </w:r>
      <w:r w:rsidRPr="0041003B">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41003B">
        <w:rPr>
          <w:rFonts w:ascii="Calibri" w:hAnsi="Calibri" w:cs="Calibri"/>
          <w:b/>
          <w:iCs/>
          <w:color w:val="AEAAAA" w:themeColor="background2" w:themeShade="BF"/>
          <w:sz w:val="26"/>
          <w:szCs w:val="26"/>
        </w:rPr>
        <w:t>-JN</w:t>
      </w:r>
      <w:r w:rsidRPr="0041003B">
        <w:rPr>
          <w:rFonts w:ascii="Calibri" w:hAnsi="Calibri" w:cs="Calibri"/>
          <w:color w:val="AEAAAA" w:themeColor="background2" w:themeShade="BF"/>
          <w:sz w:val="26"/>
          <w:szCs w:val="26"/>
        </w:rPr>
        <w:t xml:space="preserve">, promovido por el ciudadano </w:t>
      </w:r>
      <w:r w:rsidR="004D186B">
        <w:rPr>
          <w:rFonts w:ascii="Calibri" w:hAnsi="Calibri" w:cs="Calibri"/>
          <w:b/>
          <w:color w:val="AEAAAA" w:themeColor="background2" w:themeShade="BF"/>
          <w:sz w:val="26"/>
          <w:szCs w:val="26"/>
        </w:rPr>
        <w:t>*****</w:t>
      </w:r>
      <w:r w:rsidRPr="0041003B">
        <w:rPr>
          <w:rFonts w:ascii="Calibri" w:hAnsi="Calibri" w:cs="Calibri"/>
          <w:bCs/>
          <w:iCs/>
          <w:color w:val="AEAAAA" w:themeColor="background2" w:themeShade="BF"/>
          <w:sz w:val="26"/>
          <w:szCs w:val="26"/>
        </w:rPr>
        <w:t>;</w:t>
      </w:r>
      <w:r w:rsidRPr="0041003B">
        <w:rPr>
          <w:rFonts w:ascii="Calibri" w:hAnsi="Calibri" w:cs="Calibri"/>
          <w:color w:val="AEAAAA" w:themeColor="background2" w:themeShade="BF"/>
          <w:sz w:val="26"/>
          <w:szCs w:val="26"/>
        </w:rPr>
        <w:t xml:space="preserve"> y,. . . . . . . . . . . . . . . . . . . . . . </w:t>
      </w:r>
      <w:r>
        <w:rPr>
          <w:rFonts w:ascii="Calibri" w:hAnsi="Calibri" w:cs="Calibri"/>
          <w:color w:val="AEAAAA" w:themeColor="background2" w:themeShade="BF"/>
          <w:sz w:val="26"/>
          <w:szCs w:val="26"/>
        </w:rPr>
        <w:t xml:space="preserve">. . . . . . . . . . . . . . . . . </w:t>
      </w:r>
    </w:p>
    <w:p w:rsidR="003A59EF" w:rsidRPr="00180F72" w:rsidRDefault="003A59EF" w:rsidP="003A59EF">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ind w:firstLine="708"/>
        <w:jc w:val="center"/>
        <w:rPr>
          <w:rFonts w:ascii="Calibri" w:hAnsi="Calibri" w:cs="Calibri"/>
          <w:b/>
          <w:bCs/>
          <w:i/>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 O N S I D E R A N D </w:t>
      </w:r>
      <w:proofErr w:type="gramStart"/>
      <w:r w:rsidRPr="0041003B">
        <w:rPr>
          <w:rFonts w:ascii="Calibri" w:hAnsi="Calibri" w:cs="Calibri"/>
          <w:b/>
          <w:bCs/>
          <w:i/>
          <w:iCs/>
          <w:color w:val="AEAAAA" w:themeColor="background2" w:themeShade="BF"/>
          <w:sz w:val="26"/>
          <w:szCs w:val="26"/>
        </w:rPr>
        <w:t>O :</w:t>
      </w:r>
      <w:proofErr w:type="gramEnd"/>
    </w:p>
    <w:p w:rsidR="003A59EF" w:rsidRPr="00180F72" w:rsidRDefault="003A59EF" w:rsidP="003A59EF">
      <w:pPr>
        <w:pStyle w:val="Textoindependiente"/>
        <w:ind w:firstLine="708"/>
        <w:jc w:val="center"/>
        <w:rPr>
          <w:rFonts w:ascii="Calibri" w:hAnsi="Calibri" w:cs="Calibri"/>
          <w:b/>
          <w:bCs/>
          <w:color w:val="AEAAAA" w:themeColor="background2" w:themeShade="BF"/>
          <w:sz w:val="20"/>
          <w:szCs w:val="20"/>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bookmarkStart w:id="0" w:name="_GoBack"/>
      <w:bookmarkEnd w:id="0"/>
      <w:r w:rsidRPr="0041003B">
        <w:rPr>
          <w:rFonts w:ascii="Calibri" w:hAnsi="Calibri" w:cs="Calibri"/>
          <w:b/>
          <w:bCs/>
          <w:i/>
          <w:iCs/>
          <w:color w:val="AEAAAA" w:themeColor="background2" w:themeShade="BF"/>
          <w:sz w:val="26"/>
          <w:szCs w:val="26"/>
        </w:rPr>
        <w:t>SEGUNDO</w:t>
      </w:r>
      <w:r w:rsidRPr="0041003B">
        <w:rPr>
          <w:rFonts w:ascii="Calibri" w:hAnsi="Calibri" w:cs="Calibri"/>
          <w:b/>
          <w:b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931776">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demandante se ostenta sabedor de la emisión del acta de infracción, que fue el día</w:t>
      </w:r>
      <w:r w:rsidR="00931776">
        <w:rPr>
          <w:rFonts w:ascii="Calibri" w:hAnsi="Calibri" w:cs="Calibri"/>
          <w:color w:val="AEAAAA" w:themeColor="background2" w:themeShade="BF"/>
          <w:sz w:val="26"/>
          <w:szCs w:val="26"/>
        </w:rPr>
        <w:t xml:space="preserve"> 18</w:t>
      </w:r>
      <w:r w:rsidRPr="0041003B">
        <w:rPr>
          <w:rFonts w:ascii="Calibri" w:hAnsi="Calibri" w:cs="Calibri"/>
          <w:color w:val="AEAAAA" w:themeColor="background2" w:themeShade="BF"/>
          <w:sz w:val="26"/>
          <w:szCs w:val="26"/>
        </w:rPr>
        <w:t xml:space="preserve"> </w:t>
      </w:r>
      <w:r w:rsidR="00931776">
        <w:rPr>
          <w:rFonts w:ascii="Calibri" w:hAnsi="Calibri" w:cs="Calibri"/>
          <w:color w:val="AEAAAA" w:themeColor="background2" w:themeShade="BF"/>
          <w:sz w:val="26"/>
          <w:szCs w:val="26"/>
        </w:rPr>
        <w:t>di</w:t>
      </w:r>
      <w:r w:rsidRPr="0041003B">
        <w:rPr>
          <w:rFonts w:ascii="Calibri" w:hAnsi="Calibri" w:cs="Calibri"/>
          <w:color w:val="AEAAAA" w:themeColor="background2" w:themeShade="BF"/>
          <w:sz w:val="26"/>
          <w:szCs w:val="26"/>
        </w:rPr>
        <w:t>e</w:t>
      </w:r>
      <w:r w:rsidR="00931776">
        <w:rPr>
          <w:rFonts w:ascii="Calibri" w:hAnsi="Calibri" w:cs="Calibri"/>
          <w:color w:val="AEAAAA" w:themeColor="background2" w:themeShade="BF"/>
          <w:sz w:val="26"/>
          <w:szCs w:val="26"/>
        </w:rPr>
        <w:t>ciocho</w:t>
      </w:r>
      <w:r w:rsidRPr="0041003B">
        <w:rPr>
          <w:rFonts w:ascii="Calibri" w:hAnsi="Calibri" w:cs="Calibri"/>
          <w:color w:val="AEAAAA" w:themeColor="background2" w:themeShade="BF"/>
          <w:sz w:val="26"/>
          <w:szCs w:val="26"/>
        </w:rPr>
        <w:t xml:space="preserve"> de </w:t>
      </w:r>
      <w:r w:rsidR="00931776">
        <w:rPr>
          <w:rFonts w:ascii="Calibri" w:hAnsi="Calibri" w:cs="Calibri"/>
          <w:color w:val="AEAAAA" w:themeColor="background2" w:themeShade="BF"/>
          <w:sz w:val="26"/>
          <w:szCs w:val="26"/>
        </w:rPr>
        <w:t>jun</w:t>
      </w:r>
      <w:r>
        <w:rPr>
          <w:rFonts w:ascii="Calibri" w:hAnsi="Calibri" w:cs="Calibri"/>
          <w:color w:val="AEAAAA" w:themeColor="background2" w:themeShade="BF"/>
          <w:sz w:val="26"/>
          <w:szCs w:val="26"/>
        </w:rPr>
        <w:t>i</w:t>
      </w:r>
      <w:r w:rsidR="00931776">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de</w:t>
      </w:r>
      <w:r w:rsidR="00931776">
        <w:rPr>
          <w:rFonts w:ascii="Calibri" w:hAnsi="Calibri" w:cs="Calibri"/>
          <w:color w:val="AEAAAA" w:themeColor="background2" w:themeShade="BF"/>
          <w:sz w:val="26"/>
          <w:szCs w:val="26"/>
        </w:rPr>
        <w:t xml:space="preserve"> este</w:t>
      </w:r>
      <w:r w:rsidRPr="0041003B">
        <w:rPr>
          <w:rFonts w:ascii="Calibri" w:hAnsi="Calibri" w:cs="Calibri"/>
          <w:color w:val="AEAAAA" w:themeColor="background2" w:themeShade="BF"/>
          <w:sz w:val="26"/>
          <w:szCs w:val="26"/>
        </w:rPr>
        <w:t xml:space="preserve"> año, sin que de las constancias de la presente causa administrativa se desprenda lo contrario. . . . . . . . . . . . . . </w:t>
      </w:r>
      <w:r>
        <w:rPr>
          <w:rFonts w:ascii="Calibri" w:hAnsi="Calibri" w:cs="Calibri"/>
          <w:color w:val="AEAAAA" w:themeColor="background2" w:themeShade="BF"/>
          <w:sz w:val="26"/>
          <w:szCs w:val="26"/>
        </w:rPr>
        <w:t xml:space="preserve">. . . . . . . . </w:t>
      </w:r>
      <w:r w:rsidR="00931776">
        <w:rPr>
          <w:rFonts w:ascii="Calibri" w:hAnsi="Calibri" w:cs="Calibri"/>
          <w:color w:val="AEAAAA" w:themeColor="background2" w:themeShade="BF"/>
          <w:sz w:val="26"/>
          <w:szCs w:val="26"/>
        </w:rPr>
        <w:t xml:space="preserve">. . . . . . . . . . . . . . . . . . . . . . . . </w:t>
      </w:r>
      <w:r w:rsidR="0048060A">
        <w:rPr>
          <w:rFonts w:ascii="Calibri" w:hAnsi="Calibri" w:cs="Calibri"/>
          <w:color w:val="AEAAAA" w:themeColor="background2" w:themeShade="BF"/>
          <w:sz w:val="26"/>
          <w:szCs w:val="26"/>
        </w:rPr>
        <w:t xml:space="preserve">. . . . . . . . . . . . . </w:t>
      </w:r>
    </w:p>
    <w:p w:rsidR="003A59EF" w:rsidRPr="00180F72" w:rsidRDefault="003A59EF" w:rsidP="003A59EF">
      <w:pPr>
        <w:jc w:val="both"/>
        <w:rPr>
          <w:rFonts w:ascii="Calibri" w:hAnsi="Calibri" w:cs="Calibri"/>
          <w:b/>
          <w:i/>
          <w:iCs/>
          <w:color w:val="AEAAAA" w:themeColor="background2" w:themeShade="BF"/>
          <w:sz w:val="20"/>
          <w:szCs w:val="20"/>
          <w:lang w:val="es-MX"/>
        </w:rPr>
      </w:pPr>
    </w:p>
    <w:p w:rsidR="003A59EF" w:rsidRPr="0041003B" w:rsidRDefault="003A59EF" w:rsidP="003A59EF">
      <w:pPr>
        <w:ind w:firstLine="708"/>
        <w:jc w:val="both"/>
        <w:rPr>
          <w:rFonts w:ascii="Calibri" w:hAnsi="Calibri" w:cs="Calibri"/>
          <w:color w:val="AEAAAA" w:themeColor="background2" w:themeShade="BF"/>
          <w:sz w:val="26"/>
          <w:szCs w:val="26"/>
        </w:rPr>
      </w:pPr>
      <w:r w:rsidRPr="0041003B">
        <w:rPr>
          <w:rFonts w:ascii="Calibri" w:hAnsi="Calibri" w:cs="Calibri"/>
          <w:b/>
          <w:i/>
          <w:iCs/>
          <w:color w:val="AEAAAA" w:themeColor="background2" w:themeShade="BF"/>
          <w:sz w:val="26"/>
          <w:szCs w:val="26"/>
        </w:rPr>
        <w:t xml:space="preserve">TERCERO.- </w:t>
      </w:r>
      <w:r w:rsidRPr="0041003B">
        <w:rPr>
          <w:rFonts w:ascii="Calibri" w:hAnsi="Calibri" w:cs="Calibri"/>
          <w:color w:val="AEAAAA" w:themeColor="background2" w:themeShade="BF"/>
          <w:sz w:val="26"/>
          <w:szCs w:val="26"/>
        </w:rPr>
        <w:t xml:space="preserve">La existencia del acto impugnado en el presente asunto, se </w:t>
      </w:r>
      <w:r w:rsidRPr="00BE3C08">
        <w:rPr>
          <w:rFonts w:ascii="Calibri" w:hAnsi="Calibri" w:cs="Calibri"/>
          <w:color w:val="AEAAAA" w:themeColor="background2" w:themeShade="BF"/>
          <w:sz w:val="26"/>
          <w:szCs w:val="26"/>
        </w:rPr>
        <w:t xml:space="preserve">encuentra documentada en </w:t>
      </w:r>
      <w:r w:rsidRPr="0041003B">
        <w:rPr>
          <w:rFonts w:ascii="Calibri" w:hAnsi="Calibri" w:cs="Calibri"/>
          <w:color w:val="AEAAAA" w:themeColor="background2" w:themeShade="BF"/>
          <w:sz w:val="26"/>
          <w:szCs w:val="26"/>
        </w:rPr>
        <w:t>autos</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con el original del acta con folio número</w:t>
      </w:r>
      <w:r>
        <w:rPr>
          <w:rFonts w:ascii="Calibri" w:hAnsi="Calibri" w:cs="Calibri"/>
          <w:color w:val="AEAAAA" w:themeColor="background2" w:themeShade="BF"/>
          <w:sz w:val="26"/>
          <w:szCs w:val="26"/>
        </w:rPr>
        <w:t xml:space="preserve"> </w:t>
      </w:r>
      <w:r w:rsidR="00051D03">
        <w:rPr>
          <w:rFonts w:ascii="Calibri" w:hAnsi="Calibri" w:cs="Calibri"/>
          <w:color w:val="AEAAAA" w:themeColor="background2" w:themeShade="BF"/>
          <w:sz w:val="26"/>
          <w:szCs w:val="26"/>
        </w:rPr>
        <w:t>T-5453110 (T guion cinco-cuatro-cinco-tres-uno-uno-cero</w:t>
      </w:r>
      <w:r w:rsidR="005542A5" w:rsidRPr="0048060A">
        <w:rPr>
          <w:rFonts w:ascii="Calibri" w:hAnsi="Calibri" w:cs="Calibri"/>
          <w:color w:val="AEAAAA" w:themeColor="background2" w:themeShade="BF"/>
          <w:sz w:val="26"/>
          <w:szCs w:val="26"/>
        </w:rPr>
        <w:t>)</w:t>
      </w:r>
      <w:r w:rsidR="00051D03" w:rsidRPr="0048060A">
        <w:rPr>
          <w:rFonts w:ascii="Calibri" w:hAnsi="Calibri" w:cs="Calibri"/>
          <w:color w:val="AEAAAA" w:themeColor="background2" w:themeShade="BF"/>
          <w:sz w:val="26"/>
          <w:szCs w:val="26"/>
        </w:rPr>
        <w:t xml:space="preserve">, </w:t>
      </w:r>
      <w:r w:rsidR="00051D03">
        <w:rPr>
          <w:rFonts w:ascii="Calibri" w:hAnsi="Calibri" w:cs="Calibri"/>
          <w:color w:val="AEAAAA" w:themeColor="background2" w:themeShade="BF"/>
          <w:sz w:val="26"/>
          <w:szCs w:val="26"/>
        </w:rPr>
        <w:t>de fecha 18 dieciocho de junio del año 2016 dos mil dieciséis</w:t>
      </w:r>
      <w:r w:rsidRPr="0041003B">
        <w:rPr>
          <w:rFonts w:ascii="Calibri" w:hAnsi="Calibri" w:cs="Calibri"/>
          <w:color w:val="AEAAAA" w:themeColor="background2" w:themeShade="BF"/>
          <w:sz w:val="26"/>
          <w:szCs w:val="26"/>
        </w:rPr>
        <w:t xml:space="preserve">; documento que obra en el secreto de este Juzgado (visible en el expediente, en copia certificada a foja </w:t>
      </w:r>
      <w:r w:rsidR="00051D03">
        <w:rPr>
          <w:rFonts w:ascii="Calibri" w:hAnsi="Calibri" w:cs="Calibri"/>
          <w:color w:val="AEAAAA" w:themeColor="background2" w:themeShade="BF"/>
          <w:sz w:val="26"/>
          <w:szCs w:val="26"/>
        </w:rPr>
        <w:t>6</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se</w:t>
      </w:r>
      <w:r w:rsidR="00051D03">
        <w:rPr>
          <w:rFonts w:ascii="Calibri" w:hAnsi="Calibri" w:cs="Calibri"/>
          <w:color w:val="AEAAAA" w:themeColor="background2" w:themeShade="BF"/>
          <w:sz w:val="26"/>
          <w:szCs w:val="26"/>
        </w:rPr>
        <w:t>is)</w:t>
      </w:r>
      <w:r w:rsidRPr="00BE3C08">
        <w:rPr>
          <w:rFonts w:ascii="Calibri" w:hAnsi="Calibri" w:cs="Calibri"/>
          <w:color w:val="AEAAAA" w:themeColor="background2" w:themeShade="BF"/>
          <w:sz w:val="26"/>
          <w:szCs w:val="26"/>
        </w:rPr>
        <w:t xml:space="preserve">, el que </w:t>
      </w:r>
      <w:r w:rsidRPr="0041003B">
        <w:rPr>
          <w:rFonts w:ascii="Calibri" w:hAnsi="Calibri" w:cs="Calibri"/>
          <w:color w:val="AEAAAA" w:themeColor="background2" w:themeShade="BF"/>
          <w:sz w:val="26"/>
          <w:szCs w:val="26"/>
        </w:rPr>
        <w:t>merece pleno valor probatorio; conforme lo dispuesto en los artículos 78, 117, 118, 121 y 131 del Código de Procedimiento y Justicia Administrativa para el Estado y los Municipios de Guanajuato; toda vez que se trata de un documento público, expedido por un</w:t>
      </w:r>
      <w:r w:rsidR="005358CD">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en el ejercicio de sus funciones; incluso, al contestar la demanda, la autoridad enjuiciada, al referirse a los hechos, reconoció de manera libre, expresa y sin coacción alguna, el haber emitido el acta de infracción impugnada; cuyos datos se encuentran en relación directa con el contenido del recibo oficial de pago visible en copia certificada a foja </w:t>
      </w:r>
      <w:r w:rsidR="005358CD">
        <w:rPr>
          <w:rFonts w:ascii="Calibri" w:hAnsi="Calibri" w:cs="Calibri"/>
          <w:color w:val="AEAAAA" w:themeColor="background2" w:themeShade="BF"/>
          <w:sz w:val="26"/>
          <w:szCs w:val="26"/>
        </w:rPr>
        <w:t>7</w:t>
      </w:r>
      <w:r w:rsidRPr="0041003B">
        <w:rPr>
          <w:rFonts w:ascii="Calibri" w:hAnsi="Calibri" w:cs="Calibri"/>
          <w:color w:val="AEAAAA" w:themeColor="background2" w:themeShade="BF"/>
          <w:sz w:val="26"/>
          <w:szCs w:val="26"/>
        </w:rPr>
        <w:t xml:space="preserve"> </w:t>
      </w:r>
      <w:r w:rsidR="005358CD">
        <w:rPr>
          <w:rFonts w:ascii="Calibri" w:hAnsi="Calibri" w:cs="Calibri"/>
          <w:color w:val="AEAAAA" w:themeColor="background2" w:themeShade="BF"/>
          <w:sz w:val="26"/>
          <w:szCs w:val="26"/>
        </w:rPr>
        <w:t>siete</w:t>
      </w:r>
      <w:r w:rsidRPr="0041003B">
        <w:rPr>
          <w:rFonts w:ascii="Calibri" w:hAnsi="Calibri" w:cs="Calibri"/>
          <w:color w:val="AEAAAA" w:themeColor="background2" w:themeShade="BF"/>
          <w:sz w:val="26"/>
          <w:szCs w:val="26"/>
        </w:rPr>
        <w:t xml:space="preserve"> de este expediente. . . . . . . . . . . . . . . . . . . . . . . . . . </w:t>
      </w:r>
      <w:r>
        <w:rPr>
          <w:rFonts w:ascii="Calibri" w:hAnsi="Calibri" w:cs="Calibri"/>
          <w:color w:val="AEAAAA" w:themeColor="background2" w:themeShade="BF"/>
          <w:sz w:val="26"/>
          <w:szCs w:val="26"/>
        </w:rPr>
        <w:t>. .</w:t>
      </w:r>
      <w:r w:rsidR="005358CD">
        <w:rPr>
          <w:rFonts w:ascii="Calibri" w:hAnsi="Calibri" w:cs="Calibri"/>
          <w:color w:val="AEAAAA" w:themeColor="background2" w:themeShade="BF"/>
          <w:sz w:val="26"/>
          <w:szCs w:val="26"/>
        </w:rPr>
        <w:t xml:space="preserve"> . . . . . . . . . . . .</w:t>
      </w:r>
      <w:r w:rsidR="0048060A">
        <w:rPr>
          <w:rFonts w:ascii="Calibri" w:hAnsi="Calibri" w:cs="Calibri"/>
          <w:color w:val="AEAAAA" w:themeColor="background2" w:themeShade="BF"/>
          <w:sz w:val="26"/>
          <w:szCs w:val="26"/>
        </w:rPr>
        <w:t xml:space="preserve"> . . . </w:t>
      </w:r>
    </w:p>
    <w:p w:rsidR="003A59EF" w:rsidRPr="00180F72" w:rsidRDefault="003A59EF" w:rsidP="003A59EF">
      <w:pPr>
        <w:jc w:val="both"/>
        <w:rPr>
          <w:rFonts w:ascii="Calibri" w:hAnsi="Calibri" w:cs="Calibri"/>
          <w:color w:val="AEAAAA" w:themeColor="background2" w:themeShade="BF"/>
          <w:sz w:val="20"/>
          <w:szCs w:val="20"/>
        </w:rPr>
      </w:pPr>
    </w:p>
    <w:p w:rsidR="003A59EF" w:rsidRPr="0041003B" w:rsidRDefault="003A59EF" w:rsidP="003A59EF">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En razón de lo anterior, se tiene por </w:t>
      </w:r>
      <w:r w:rsidRPr="0041003B">
        <w:rPr>
          <w:rFonts w:ascii="Calibri" w:hAnsi="Calibri" w:cs="Calibri"/>
          <w:b/>
          <w:color w:val="AEAAAA" w:themeColor="background2" w:themeShade="BF"/>
          <w:sz w:val="26"/>
          <w:szCs w:val="26"/>
        </w:rPr>
        <w:t>debidamente acreditada</w:t>
      </w:r>
      <w:r w:rsidRPr="0041003B">
        <w:rPr>
          <w:rFonts w:ascii="Calibri" w:hAnsi="Calibri" w:cs="Calibri"/>
          <w:color w:val="AEAAAA" w:themeColor="background2" w:themeShade="BF"/>
          <w:sz w:val="26"/>
          <w:szCs w:val="26"/>
        </w:rPr>
        <w:t xml:space="preserve"> la existencia del acto impugnado. . . . . . . . . . . . . . . . . . . . . . . . . . . . . . . . . . . . . . . . . . . . . . . . . . . . </w:t>
      </w:r>
    </w:p>
    <w:p w:rsidR="003A59EF" w:rsidRPr="00180F72" w:rsidRDefault="003A59EF" w:rsidP="003A59EF">
      <w:pPr>
        <w:jc w:val="both"/>
        <w:rPr>
          <w:rFonts w:ascii="Calibri" w:hAnsi="Calibri" w:cs="Calibri"/>
          <w:b/>
          <w:bCs/>
          <w:i/>
          <w:iCs/>
          <w:color w:val="AEAAAA" w:themeColor="background2" w:themeShade="BF"/>
          <w:sz w:val="20"/>
          <w:szCs w:val="20"/>
        </w:rPr>
      </w:pPr>
    </w:p>
    <w:p w:rsidR="0048060A" w:rsidRDefault="003A59EF" w:rsidP="0048060A">
      <w:pPr>
        <w:ind w:firstLine="708"/>
        <w:jc w:val="both"/>
        <w:rPr>
          <w:rFonts w:ascii="Calibri" w:hAnsi="Calibri" w:cs="Calibri"/>
          <w:bCs/>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CUARTO.- </w:t>
      </w:r>
      <w:r w:rsidRPr="0041003B">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48060A" w:rsidRPr="0041003B" w:rsidRDefault="0048060A" w:rsidP="0048060A">
      <w:pPr>
        <w:pStyle w:val="Textoindependiente"/>
        <w:ind w:firstLine="708"/>
        <w:jc w:val="right"/>
        <w:rPr>
          <w:rFonts w:ascii="Calibri" w:hAnsi="Calibri" w:cs="Calibri"/>
          <w:b/>
          <w:bCs/>
          <w:iCs/>
          <w:color w:val="AEAAAA" w:themeColor="background2" w:themeShade="BF"/>
          <w:sz w:val="26"/>
          <w:szCs w:val="26"/>
        </w:rPr>
      </w:pPr>
      <w:r w:rsidRPr="0041003B">
        <w:rPr>
          <w:rFonts w:ascii="Calibri" w:hAnsi="Calibri" w:cs="Calibri"/>
          <w:b/>
          <w:bCs/>
          <w:iCs/>
          <w:color w:val="AEAAAA" w:themeColor="background2" w:themeShade="BF"/>
          <w:sz w:val="26"/>
          <w:szCs w:val="26"/>
        </w:rPr>
        <w:t xml:space="preserve">Expediente número </w:t>
      </w:r>
      <w:r>
        <w:rPr>
          <w:rFonts w:ascii="Calibri" w:hAnsi="Calibri" w:cs="Calibri"/>
          <w:b/>
          <w:bCs/>
          <w:iCs/>
          <w:color w:val="AEAAAA" w:themeColor="background2" w:themeShade="BF"/>
          <w:sz w:val="26"/>
          <w:szCs w:val="26"/>
        </w:rPr>
        <w:t>568</w:t>
      </w:r>
      <w:r w:rsidRPr="0041003B">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41003B">
        <w:rPr>
          <w:rFonts w:ascii="Calibri" w:hAnsi="Calibri" w:cs="Calibri"/>
          <w:b/>
          <w:bCs/>
          <w:iCs/>
          <w:color w:val="AEAAAA" w:themeColor="background2" w:themeShade="BF"/>
          <w:sz w:val="26"/>
          <w:szCs w:val="26"/>
        </w:rPr>
        <w:t>-JN</w:t>
      </w:r>
    </w:p>
    <w:p w:rsidR="0048060A" w:rsidRDefault="0048060A" w:rsidP="0048060A">
      <w:pPr>
        <w:ind w:firstLine="708"/>
        <w:jc w:val="both"/>
        <w:rPr>
          <w:rFonts w:ascii="Calibri" w:hAnsi="Calibri" w:cs="Calibri"/>
          <w:bCs/>
          <w:iCs/>
          <w:color w:val="AEAAAA" w:themeColor="background2" w:themeShade="BF"/>
          <w:sz w:val="26"/>
          <w:szCs w:val="26"/>
        </w:rPr>
      </w:pPr>
    </w:p>
    <w:p w:rsidR="003A59EF" w:rsidRPr="00BE3C08" w:rsidRDefault="003A59EF" w:rsidP="0048060A">
      <w:pPr>
        <w:jc w:val="both"/>
        <w:rPr>
          <w:rFonts w:ascii="Calibri" w:hAnsi="Calibri" w:cs="Calibri"/>
          <w:bCs/>
          <w:iCs/>
          <w:color w:val="AEAAAA" w:themeColor="background2" w:themeShade="BF"/>
          <w:sz w:val="26"/>
          <w:szCs w:val="26"/>
        </w:rPr>
      </w:pPr>
      <w:proofErr w:type="gramStart"/>
      <w:r w:rsidRPr="0041003B">
        <w:rPr>
          <w:rFonts w:ascii="Calibri" w:hAnsi="Calibri" w:cs="Calibri"/>
          <w:bCs/>
          <w:iCs/>
          <w:color w:val="AEAAAA" w:themeColor="background2" w:themeShade="BF"/>
          <w:sz w:val="26"/>
          <w:szCs w:val="26"/>
        </w:rPr>
        <w:t>sobreseimiento</w:t>
      </w:r>
      <w:proofErr w:type="gramEnd"/>
      <w:r w:rsidRPr="0041003B">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AEAAAA" w:themeColor="background2" w:themeShade="BF"/>
          <w:sz w:val="26"/>
          <w:szCs w:val="26"/>
        </w:rPr>
        <w:t xml:space="preserve">. . . . . . . . . . . . . . </w:t>
      </w:r>
    </w:p>
    <w:p w:rsidR="003A59EF" w:rsidRPr="00180F72" w:rsidRDefault="003A59EF" w:rsidP="003A59EF">
      <w:pPr>
        <w:jc w:val="both"/>
        <w:rPr>
          <w:rFonts w:ascii="Calibri" w:hAnsi="Calibri" w:cs="Calibri"/>
          <w:bCs/>
          <w:iCs/>
          <w:color w:val="AEAAAA" w:themeColor="background2" w:themeShade="BF"/>
          <w:sz w:val="20"/>
          <w:szCs w:val="20"/>
        </w:rPr>
      </w:pPr>
    </w:p>
    <w:p w:rsidR="003A59EF" w:rsidRDefault="003A59EF" w:rsidP="003A59EF">
      <w:pPr>
        <w:ind w:firstLine="708"/>
        <w:jc w:val="both"/>
        <w:rPr>
          <w:rFonts w:ascii="Calibri" w:hAnsi="Calibri" w:cs="Calibri"/>
          <w:bCs/>
          <w:color w:val="AEAAAA" w:themeColor="background2" w:themeShade="BF"/>
          <w:sz w:val="26"/>
          <w:szCs w:val="26"/>
        </w:rPr>
      </w:pPr>
      <w:r w:rsidRPr="0041003B">
        <w:rPr>
          <w:rFonts w:ascii="Calibri" w:hAnsi="Calibri" w:cs="Calibri"/>
          <w:bCs/>
          <w:iCs/>
          <w:color w:val="AEAAAA" w:themeColor="background2" w:themeShade="BF"/>
          <w:sz w:val="26"/>
          <w:szCs w:val="26"/>
        </w:rPr>
        <w:t>Sentado lo anterior, se advierte que en el presente proceso, l</w:t>
      </w:r>
      <w:r w:rsidR="00302EA5">
        <w:rPr>
          <w:rFonts w:ascii="Calibri" w:hAnsi="Calibri" w:cs="Calibri"/>
          <w:bCs/>
          <w:iCs/>
          <w:color w:val="AEAAAA" w:themeColor="background2" w:themeShade="BF"/>
          <w:sz w:val="26"/>
          <w:szCs w:val="26"/>
        </w:rPr>
        <w:t>a</w:t>
      </w:r>
      <w:r w:rsidRPr="0041003B">
        <w:rPr>
          <w:rFonts w:ascii="Calibri" w:hAnsi="Calibri" w:cs="Calibri"/>
          <w:bCs/>
          <w:iCs/>
          <w:color w:val="AEAAAA" w:themeColor="background2" w:themeShade="BF"/>
          <w:sz w:val="26"/>
          <w:szCs w:val="26"/>
        </w:rPr>
        <w:t xml:space="preserve"> Agente de Tránsito demandad</w:t>
      </w:r>
      <w:r w:rsidR="00302EA5">
        <w:rPr>
          <w:rFonts w:ascii="Calibri" w:hAnsi="Calibri" w:cs="Calibri"/>
          <w:bCs/>
          <w:iCs/>
          <w:color w:val="AEAAAA" w:themeColor="background2" w:themeShade="BF"/>
          <w:sz w:val="26"/>
          <w:szCs w:val="26"/>
        </w:rPr>
        <w:t>a</w:t>
      </w:r>
      <w:r w:rsidRPr="0041003B">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sí</w:t>
      </w:r>
      <w:r w:rsidRPr="006711F0">
        <w:rPr>
          <w:rFonts w:ascii="Calibri" w:hAnsi="Calibri" w:cs="Calibri"/>
          <w:b/>
          <w:bCs/>
          <w:iCs/>
          <w:color w:val="AEAAAA" w:themeColor="background2" w:themeShade="BF"/>
          <w:sz w:val="26"/>
          <w:szCs w:val="26"/>
        </w:rPr>
        <w:t xml:space="preserve"> exteriorizó</w:t>
      </w:r>
      <w:r w:rsidRPr="0041003B">
        <w:rPr>
          <w:rFonts w:ascii="Calibri" w:hAnsi="Calibri" w:cs="Calibri"/>
          <w:bCs/>
          <w:iCs/>
          <w:color w:val="AEAAAA" w:themeColor="background2" w:themeShade="BF"/>
          <w:sz w:val="26"/>
          <w:szCs w:val="26"/>
        </w:rPr>
        <w:t xml:space="preserve"> una </w:t>
      </w:r>
      <w:r w:rsidRPr="0041003B">
        <w:rPr>
          <w:rFonts w:ascii="Calibri" w:hAnsi="Calibri" w:cs="Calibri"/>
          <w:bCs/>
          <w:color w:val="AEAAAA" w:themeColor="background2" w:themeShade="BF"/>
          <w:sz w:val="26"/>
          <w:szCs w:val="26"/>
        </w:rPr>
        <w:t>causal de improcedencia</w:t>
      </w:r>
      <w:r>
        <w:rPr>
          <w:rFonts w:ascii="Calibri" w:hAnsi="Calibri" w:cs="Calibri"/>
          <w:bCs/>
          <w:color w:val="AEAAAA" w:themeColor="background2" w:themeShade="BF"/>
          <w:sz w:val="26"/>
          <w:szCs w:val="26"/>
        </w:rPr>
        <w:t>, la prevista en la fracción I del artículo 261 del</w:t>
      </w:r>
      <w:r w:rsidRPr="0041003B">
        <w:rPr>
          <w:rFonts w:ascii="Calibri" w:hAnsi="Calibri" w:cs="Calibri"/>
          <w:bCs/>
          <w:color w:val="AEAAAA" w:themeColor="background2" w:themeShade="BF"/>
          <w:sz w:val="26"/>
          <w:szCs w:val="26"/>
        </w:rPr>
        <w:t xml:space="preserve"> Código de Procedimiento y Justicia Administrativa </w:t>
      </w:r>
      <w:r>
        <w:rPr>
          <w:rFonts w:ascii="Calibri" w:hAnsi="Calibri" w:cs="Calibri"/>
          <w:bCs/>
          <w:color w:val="AEAAAA" w:themeColor="background2" w:themeShade="BF"/>
          <w:sz w:val="26"/>
          <w:szCs w:val="26"/>
        </w:rPr>
        <w:t xml:space="preserve">señalado; al referir que no se afecta el interés jurídico del actor, al no acreditar la calidad con la que acudió a entablar el juicio. . . . . . . . . . . . . . . . . . . . . . . . . . . . . . . . </w:t>
      </w:r>
    </w:p>
    <w:p w:rsidR="003A59EF" w:rsidRDefault="003A59EF" w:rsidP="003A59EF">
      <w:pPr>
        <w:ind w:firstLine="708"/>
        <w:jc w:val="both"/>
        <w:rPr>
          <w:rFonts w:ascii="Calibri" w:hAnsi="Calibri" w:cs="Calibri"/>
          <w:bCs/>
          <w:color w:val="AEAAAA" w:themeColor="background2" w:themeShade="BF"/>
          <w:sz w:val="26"/>
          <w:szCs w:val="26"/>
        </w:rPr>
      </w:pPr>
    </w:p>
    <w:p w:rsidR="003A59EF" w:rsidRPr="00545F18" w:rsidRDefault="003A59EF" w:rsidP="003A59EF">
      <w:pPr>
        <w:ind w:firstLine="708"/>
        <w:jc w:val="both"/>
        <w:rPr>
          <w:rFonts w:ascii="Calibri" w:hAnsi="Calibri" w:cs="Calibri"/>
          <w:color w:val="AEAAAA" w:themeColor="background2" w:themeShade="BF"/>
          <w:sz w:val="26"/>
          <w:szCs w:val="26"/>
        </w:rPr>
      </w:pPr>
      <w:r>
        <w:rPr>
          <w:rFonts w:ascii="Calibri" w:hAnsi="Calibri" w:cs="Calibri"/>
          <w:bCs/>
          <w:iCs/>
          <w:color w:val="AEAAAA" w:themeColor="background2" w:themeShade="BF"/>
          <w:sz w:val="26"/>
          <w:szCs w:val="26"/>
        </w:rPr>
        <w:lastRenderedPageBreak/>
        <w:t xml:space="preserve">Causal que no se actualiza, toda vez que </w:t>
      </w:r>
      <w:r w:rsidRPr="00545F18">
        <w:rPr>
          <w:rFonts w:ascii="Calibri" w:hAnsi="Calibri" w:cs="Calibri"/>
          <w:color w:val="AEAAAA" w:themeColor="background2" w:themeShade="BF"/>
          <w:sz w:val="26"/>
          <w:szCs w:val="26"/>
        </w:rPr>
        <w:t xml:space="preserve">si bien es cierto que la boleta de infracción se levantó de manera </w:t>
      </w:r>
      <w:r w:rsidRPr="00545F18">
        <w:rPr>
          <w:rFonts w:ascii="Calibri" w:hAnsi="Calibri" w:cs="Calibri"/>
          <w:b/>
          <w:color w:val="AEAAAA" w:themeColor="background2" w:themeShade="BF"/>
          <w:sz w:val="26"/>
          <w:szCs w:val="26"/>
        </w:rPr>
        <w:t>innominada</w:t>
      </w:r>
      <w:r w:rsidRPr="00545F18">
        <w:rPr>
          <w:rFonts w:ascii="Calibri" w:hAnsi="Calibri" w:cs="Calibri"/>
          <w:color w:val="AEAAAA" w:themeColor="background2" w:themeShade="BF"/>
          <w:sz w:val="26"/>
          <w:szCs w:val="26"/>
        </w:rPr>
        <w:t xml:space="preserve"> al no encontrarse el conductor del vehículo en el lugar de los hechos</w:t>
      </w:r>
      <w:r>
        <w:rPr>
          <w:rFonts w:ascii="Calibri" w:hAnsi="Calibri" w:cs="Calibri"/>
          <w:color w:val="AEAAAA" w:themeColor="background2" w:themeShade="BF"/>
          <w:sz w:val="26"/>
          <w:szCs w:val="26"/>
        </w:rPr>
        <w:t xml:space="preserve"> tal y como se desprende de la boleta</w:t>
      </w:r>
      <w:r w:rsidRPr="00545F18">
        <w:rPr>
          <w:rFonts w:ascii="Calibri" w:hAnsi="Calibri" w:cs="Calibri"/>
          <w:i/>
          <w:color w:val="AEAAAA" w:themeColor="background2" w:themeShade="BF"/>
          <w:sz w:val="26"/>
          <w:szCs w:val="26"/>
        </w:rPr>
        <w:t>;</w:t>
      </w:r>
      <w:r w:rsidRPr="00545F18">
        <w:rPr>
          <w:rFonts w:ascii="Calibri" w:hAnsi="Calibri" w:cs="Calibri"/>
          <w:color w:val="AEAAAA" w:themeColor="background2" w:themeShade="BF"/>
          <w:sz w:val="26"/>
          <w:szCs w:val="26"/>
        </w:rPr>
        <w:t xml:space="preserve"> también lo es que el actor sí demostró contar con interés jurídico para promover el presente proceso; pues con la exhibición de la tarjeta de circulación </w:t>
      </w:r>
      <w:r>
        <w:rPr>
          <w:rFonts w:ascii="Calibri" w:hAnsi="Calibri" w:cs="Calibri"/>
          <w:color w:val="AEAAAA" w:themeColor="background2" w:themeShade="BF"/>
          <w:sz w:val="26"/>
          <w:szCs w:val="26"/>
        </w:rPr>
        <w:t xml:space="preserve">con </w:t>
      </w:r>
      <w:r w:rsidRPr="00545F18">
        <w:rPr>
          <w:rFonts w:ascii="Calibri" w:hAnsi="Calibri" w:cs="Calibri"/>
          <w:color w:val="AEAAAA" w:themeColor="background2" w:themeShade="BF"/>
          <w:sz w:val="26"/>
          <w:szCs w:val="26"/>
        </w:rPr>
        <w:t>folio número 082</w:t>
      </w:r>
      <w:r>
        <w:rPr>
          <w:rFonts w:ascii="Calibri" w:hAnsi="Calibri" w:cs="Calibri"/>
          <w:color w:val="AEAAAA" w:themeColor="background2" w:themeShade="BF"/>
          <w:sz w:val="26"/>
          <w:szCs w:val="26"/>
        </w:rPr>
        <w:t>29</w:t>
      </w:r>
      <w:r w:rsidR="00905470">
        <w:rPr>
          <w:rFonts w:ascii="Calibri" w:hAnsi="Calibri" w:cs="Calibri"/>
          <w:color w:val="AEAAAA" w:themeColor="background2" w:themeShade="BF"/>
          <w:sz w:val="26"/>
          <w:szCs w:val="26"/>
        </w:rPr>
        <w:t>5170</w:t>
      </w:r>
      <w:r w:rsidRPr="00545F18">
        <w:rPr>
          <w:rFonts w:ascii="Calibri" w:hAnsi="Calibri" w:cs="Calibri"/>
          <w:color w:val="AEAAAA" w:themeColor="background2" w:themeShade="BF"/>
          <w:sz w:val="26"/>
          <w:szCs w:val="26"/>
        </w:rPr>
        <w:t xml:space="preserve">, expedida por el Gobierno del Estado de Guanajuato, al ciudadano </w:t>
      </w:r>
      <w:r w:rsidR="004D186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545F18">
        <w:rPr>
          <w:rFonts w:ascii="Calibri" w:hAnsi="Calibri" w:cs="Calibri"/>
          <w:color w:val="AEAAAA" w:themeColor="background2" w:themeShade="BF"/>
          <w:sz w:val="26"/>
          <w:szCs w:val="26"/>
        </w:rPr>
        <w:t xml:space="preserve"> acredita la propiedad del vehículo </w:t>
      </w:r>
      <w:proofErr w:type="spellStart"/>
      <w:r w:rsidR="00165C28">
        <w:rPr>
          <w:rFonts w:ascii="Calibri" w:hAnsi="Calibri" w:cs="Calibri"/>
          <w:color w:val="AEAAAA" w:themeColor="background2" w:themeShade="BF"/>
          <w:sz w:val="26"/>
          <w:szCs w:val="26"/>
        </w:rPr>
        <w:t>Seat</w:t>
      </w:r>
      <w:proofErr w:type="spellEnd"/>
      <w:r w:rsidR="00165C28">
        <w:rPr>
          <w:rFonts w:ascii="Calibri" w:hAnsi="Calibri" w:cs="Calibri"/>
          <w:color w:val="AEAAAA" w:themeColor="background2" w:themeShade="BF"/>
          <w:sz w:val="26"/>
          <w:szCs w:val="26"/>
        </w:rPr>
        <w:t xml:space="preserve"> modelo Ibiza sport año 2009 dos mil nueve; </w:t>
      </w:r>
      <w:r w:rsidRPr="00545F18">
        <w:rPr>
          <w:rFonts w:ascii="Calibri" w:hAnsi="Calibri" w:cs="Calibri"/>
          <w:color w:val="AEAAAA" w:themeColor="background2" w:themeShade="BF"/>
          <w:sz w:val="26"/>
          <w:szCs w:val="26"/>
        </w:rPr>
        <w:t>descrito en el acta de infracción materia de la “</w:t>
      </w:r>
      <w:proofErr w:type="spellStart"/>
      <w:r w:rsidRPr="00545F18">
        <w:rPr>
          <w:rFonts w:ascii="Calibri" w:hAnsi="Calibri" w:cs="Calibri"/>
          <w:color w:val="AEAAAA" w:themeColor="background2" w:themeShade="BF"/>
          <w:sz w:val="26"/>
          <w:szCs w:val="26"/>
        </w:rPr>
        <w:t>li</w:t>
      </w:r>
      <w:r w:rsidR="00B45B36">
        <w:rPr>
          <w:rFonts w:ascii="Calibri" w:hAnsi="Calibri" w:cs="Calibri"/>
          <w:color w:val="AEAAAA" w:themeColor="background2" w:themeShade="BF"/>
          <w:sz w:val="26"/>
          <w:szCs w:val="26"/>
        </w:rPr>
        <w:t>t</w:t>
      </w:r>
      <w:r w:rsidRPr="00545F18">
        <w:rPr>
          <w:rFonts w:ascii="Calibri" w:hAnsi="Calibri" w:cs="Calibri"/>
          <w:color w:val="AEAAAA" w:themeColor="background2" w:themeShade="BF"/>
          <w:sz w:val="26"/>
          <w:szCs w:val="26"/>
        </w:rPr>
        <w:t>is</w:t>
      </w:r>
      <w:proofErr w:type="spellEnd"/>
      <w:r w:rsidRPr="00545F18">
        <w:rPr>
          <w:rFonts w:ascii="Calibri" w:hAnsi="Calibri" w:cs="Calibri"/>
          <w:color w:val="AEAAAA" w:themeColor="background2" w:themeShade="BF"/>
          <w:sz w:val="26"/>
          <w:szCs w:val="26"/>
        </w:rPr>
        <w:t xml:space="preserve">”, y </w:t>
      </w:r>
      <w:r w:rsidR="00165C28">
        <w:rPr>
          <w:rFonts w:ascii="Calibri" w:hAnsi="Calibri" w:cs="Calibri"/>
          <w:color w:val="AEAAAA" w:themeColor="background2" w:themeShade="BF"/>
          <w:sz w:val="26"/>
          <w:szCs w:val="26"/>
        </w:rPr>
        <w:t xml:space="preserve"> con p</w:t>
      </w:r>
      <w:r w:rsidRPr="00545F18">
        <w:rPr>
          <w:rFonts w:ascii="Calibri" w:hAnsi="Calibri" w:cs="Calibri"/>
          <w:color w:val="AEAAAA" w:themeColor="background2" w:themeShade="BF"/>
          <w:sz w:val="26"/>
          <w:szCs w:val="26"/>
        </w:rPr>
        <w:t>lacas</w:t>
      </w:r>
      <w:r>
        <w:rPr>
          <w:rFonts w:ascii="Calibri" w:hAnsi="Calibri" w:cs="Calibri"/>
          <w:color w:val="AEAAAA" w:themeColor="background2" w:themeShade="BF"/>
          <w:sz w:val="26"/>
          <w:szCs w:val="26"/>
        </w:rPr>
        <w:t xml:space="preserve"> de circulación </w:t>
      </w:r>
      <w:r w:rsidR="00165C28">
        <w:rPr>
          <w:rFonts w:ascii="Calibri" w:hAnsi="Calibri" w:cs="Calibri"/>
          <w:color w:val="AEAAAA" w:themeColor="background2" w:themeShade="BF"/>
          <w:sz w:val="26"/>
          <w:szCs w:val="26"/>
        </w:rPr>
        <w:t xml:space="preserve">con </w:t>
      </w:r>
      <w:r>
        <w:rPr>
          <w:rFonts w:ascii="Calibri" w:hAnsi="Calibri" w:cs="Calibri"/>
          <w:color w:val="AEAAAA" w:themeColor="background2" w:themeShade="BF"/>
          <w:sz w:val="26"/>
          <w:szCs w:val="26"/>
        </w:rPr>
        <w:t>número G</w:t>
      </w:r>
      <w:r w:rsidR="00B45B36">
        <w:rPr>
          <w:rFonts w:ascii="Calibri" w:hAnsi="Calibri" w:cs="Calibri"/>
          <w:color w:val="AEAAAA" w:themeColor="background2" w:themeShade="BF"/>
          <w:sz w:val="26"/>
          <w:szCs w:val="26"/>
        </w:rPr>
        <w:t>P</w:t>
      </w:r>
      <w:r>
        <w:rPr>
          <w:rFonts w:ascii="Calibri" w:hAnsi="Calibri" w:cs="Calibri"/>
          <w:color w:val="AEAAAA" w:themeColor="background2" w:themeShade="BF"/>
          <w:sz w:val="26"/>
          <w:szCs w:val="26"/>
        </w:rPr>
        <w:t>L</w:t>
      </w:r>
      <w:r w:rsidR="00B45B36">
        <w:rPr>
          <w:rFonts w:ascii="Calibri" w:hAnsi="Calibri" w:cs="Calibri"/>
          <w:color w:val="AEAAAA" w:themeColor="background2" w:themeShade="BF"/>
          <w:sz w:val="26"/>
          <w:szCs w:val="26"/>
        </w:rPr>
        <w:t>9</w:t>
      </w:r>
      <w:r>
        <w:rPr>
          <w:rFonts w:ascii="Calibri" w:hAnsi="Calibri" w:cs="Calibri"/>
          <w:color w:val="AEAAAA" w:themeColor="background2" w:themeShade="BF"/>
          <w:sz w:val="26"/>
          <w:szCs w:val="26"/>
        </w:rPr>
        <w:t>1</w:t>
      </w:r>
      <w:r w:rsidR="00B45B36">
        <w:rPr>
          <w:rFonts w:ascii="Calibri" w:hAnsi="Calibri" w:cs="Calibri"/>
          <w:color w:val="AEAAAA" w:themeColor="background2" w:themeShade="BF"/>
          <w:sz w:val="26"/>
          <w:szCs w:val="26"/>
        </w:rPr>
        <w:t>54</w:t>
      </w:r>
      <w:r w:rsidR="00165C28">
        <w:rPr>
          <w:rFonts w:ascii="Calibri" w:hAnsi="Calibri" w:cs="Calibri"/>
          <w:color w:val="AEAAAA" w:themeColor="background2" w:themeShade="BF"/>
          <w:sz w:val="26"/>
          <w:szCs w:val="26"/>
        </w:rPr>
        <w:t xml:space="preserve">; </w:t>
      </w:r>
      <w:r w:rsidR="00426BD3">
        <w:rPr>
          <w:rFonts w:ascii="Calibri" w:hAnsi="Calibri" w:cs="Calibri"/>
          <w:color w:val="AEAAAA" w:themeColor="background2" w:themeShade="BF"/>
          <w:sz w:val="26"/>
          <w:szCs w:val="26"/>
        </w:rPr>
        <w:t>datos que coinciden con los redactados en el acta de infracción</w:t>
      </w:r>
      <w:r w:rsidRPr="00545F18">
        <w:rPr>
          <w:rFonts w:ascii="Calibri" w:hAnsi="Calibri" w:cs="Calibri"/>
          <w:color w:val="AEAAAA" w:themeColor="background2" w:themeShade="BF"/>
          <w:sz w:val="26"/>
          <w:szCs w:val="26"/>
        </w:rPr>
        <w:t xml:space="preserve">. . . . . . . . . . . . . . . . . . . . . . . . . . </w:t>
      </w:r>
      <w:r>
        <w:rPr>
          <w:rFonts w:ascii="Calibri" w:hAnsi="Calibri" w:cs="Calibri"/>
          <w:color w:val="AEAAAA" w:themeColor="background2" w:themeShade="BF"/>
          <w:sz w:val="26"/>
          <w:szCs w:val="26"/>
        </w:rPr>
        <w:t xml:space="preserve">. . . . . . . </w:t>
      </w:r>
      <w:r w:rsidR="00426BD3">
        <w:rPr>
          <w:rFonts w:ascii="Calibri" w:hAnsi="Calibri" w:cs="Calibri"/>
          <w:color w:val="AEAAAA" w:themeColor="background2" w:themeShade="BF"/>
          <w:sz w:val="26"/>
          <w:szCs w:val="26"/>
        </w:rPr>
        <w:t xml:space="preserve">. . . . </w:t>
      </w:r>
    </w:p>
    <w:p w:rsidR="003A59EF" w:rsidRPr="00545F18" w:rsidRDefault="003A59EF" w:rsidP="003A59EF">
      <w:pPr>
        <w:ind w:firstLine="708"/>
        <w:jc w:val="both"/>
        <w:rPr>
          <w:rFonts w:ascii="Calibri" w:hAnsi="Calibri" w:cs="Calibri"/>
          <w:color w:val="AEAAAA" w:themeColor="background2" w:themeShade="BF"/>
          <w:sz w:val="26"/>
          <w:szCs w:val="26"/>
        </w:rPr>
      </w:pPr>
    </w:p>
    <w:p w:rsidR="003A59EF" w:rsidRPr="00545F18" w:rsidRDefault="003A59EF" w:rsidP="003A59EF">
      <w:pPr>
        <w:ind w:firstLine="708"/>
        <w:jc w:val="both"/>
        <w:rPr>
          <w:rFonts w:ascii="Calibri" w:hAnsi="Calibri" w:cs="Calibri"/>
          <w:color w:val="AEAAAA" w:themeColor="background2" w:themeShade="BF"/>
          <w:sz w:val="26"/>
          <w:szCs w:val="26"/>
        </w:rPr>
      </w:pPr>
      <w:r w:rsidRPr="00545F18">
        <w:rPr>
          <w:rFonts w:ascii="Calibri" w:hAnsi="Calibri" w:cs="Calibri"/>
          <w:color w:val="AEAAAA" w:themeColor="background2" w:themeShade="BF"/>
          <w:sz w:val="26"/>
          <w:szCs w:val="26"/>
        </w:rPr>
        <w:t xml:space="preserve">Tarjeta de circulación que obra en original en el secreto de este Juzgado (visible, en copia certificada, a foja </w:t>
      </w:r>
      <w:r w:rsidR="00982503">
        <w:rPr>
          <w:rFonts w:ascii="Calibri" w:hAnsi="Calibri" w:cs="Calibri"/>
          <w:color w:val="AEAAAA" w:themeColor="background2" w:themeShade="BF"/>
          <w:sz w:val="26"/>
          <w:szCs w:val="26"/>
        </w:rPr>
        <w:t>8</w:t>
      </w:r>
      <w:r w:rsidRPr="00545F18">
        <w:rPr>
          <w:rFonts w:ascii="Calibri" w:hAnsi="Calibri" w:cs="Calibri"/>
          <w:color w:val="AEAAAA" w:themeColor="background2" w:themeShade="BF"/>
          <w:sz w:val="26"/>
          <w:szCs w:val="26"/>
        </w:rPr>
        <w:t xml:space="preserve"> </w:t>
      </w:r>
      <w:r w:rsidR="00982503">
        <w:rPr>
          <w:rFonts w:ascii="Calibri" w:hAnsi="Calibri" w:cs="Calibri"/>
          <w:color w:val="AEAAAA" w:themeColor="background2" w:themeShade="BF"/>
          <w:sz w:val="26"/>
          <w:szCs w:val="26"/>
        </w:rPr>
        <w:t>ocho</w:t>
      </w:r>
      <w:r w:rsidRPr="00545F18">
        <w:rPr>
          <w:rFonts w:ascii="Calibri" w:hAnsi="Calibri" w:cs="Calibri"/>
          <w:color w:val="AEAAAA" w:themeColor="background2" w:themeShade="BF"/>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545F18">
        <w:rPr>
          <w:rFonts w:ascii="Calibri" w:hAnsi="Calibri" w:cs="Calibri"/>
          <w:color w:val="AEAAAA" w:themeColor="background2" w:themeShade="BF"/>
          <w:sz w:val="26"/>
          <w:szCs w:val="26"/>
        </w:rPr>
        <w:t>enjuiciante</w:t>
      </w:r>
      <w:proofErr w:type="spellEnd"/>
      <w:r w:rsidRPr="00545F18">
        <w:rPr>
          <w:rFonts w:ascii="Calibri" w:hAnsi="Calibri" w:cs="Calibri"/>
          <w:color w:val="AEAAAA" w:themeColor="background2" w:themeShade="BF"/>
          <w:sz w:val="26"/>
          <w:szCs w:val="26"/>
        </w:rPr>
        <w:t>. . . . . .</w:t>
      </w:r>
      <w:r>
        <w:rPr>
          <w:rFonts w:ascii="Calibri" w:hAnsi="Calibri" w:cs="Calibri"/>
          <w:color w:val="AEAAAA" w:themeColor="background2" w:themeShade="BF"/>
          <w:sz w:val="26"/>
          <w:szCs w:val="26"/>
        </w:rPr>
        <w:t xml:space="preserve"> . .  </w:t>
      </w:r>
    </w:p>
    <w:p w:rsidR="003A59EF" w:rsidRDefault="003A59EF" w:rsidP="003A59EF">
      <w:pPr>
        <w:pStyle w:val="Sangradetextonormal"/>
        <w:ind w:left="0" w:firstLine="708"/>
        <w:jc w:val="both"/>
        <w:rPr>
          <w:rFonts w:ascii="Calibri" w:hAnsi="Calibri" w:cs="Calibri"/>
          <w:bCs/>
          <w:color w:val="AEAAAA" w:themeColor="background2" w:themeShade="BF"/>
          <w:sz w:val="26"/>
          <w:szCs w:val="26"/>
          <w:lang w:val="es-ES"/>
        </w:rPr>
      </w:pPr>
    </w:p>
    <w:p w:rsidR="003A59EF" w:rsidRDefault="003A59EF" w:rsidP="003A59EF">
      <w:pPr>
        <w:pStyle w:val="Sangradetextonormal"/>
        <w:ind w:left="0" w:firstLine="708"/>
        <w:jc w:val="both"/>
        <w:rPr>
          <w:rFonts w:ascii="Calibri" w:hAnsi="Calibri" w:cs="Calibri"/>
          <w:bCs/>
          <w:color w:val="AEAAAA" w:themeColor="background2" w:themeShade="BF"/>
          <w:sz w:val="26"/>
          <w:szCs w:val="26"/>
          <w:lang w:val="es-ES"/>
        </w:rPr>
      </w:pPr>
      <w:r>
        <w:rPr>
          <w:rFonts w:asciiTheme="minorHAnsi" w:hAnsiTheme="minorHAnsi" w:cstheme="minorHAnsi"/>
          <w:color w:val="AEAAAA" w:themeColor="background2" w:themeShade="BF"/>
          <w:sz w:val="26"/>
          <w:szCs w:val="26"/>
        </w:rPr>
        <w:t>D</w:t>
      </w:r>
      <w:r w:rsidRPr="0041003B">
        <w:rPr>
          <w:rFonts w:asciiTheme="minorHAnsi" w:hAnsiTheme="minorHAnsi" w:cstheme="minorHAnsi"/>
          <w:color w:val="AEAAAA" w:themeColor="background2" w:themeShade="BF"/>
          <w:sz w:val="26"/>
          <w:szCs w:val="26"/>
        </w:rPr>
        <w:t xml:space="preserve">ebiendo agregar que la tarjeta de circulación y el acta impugnada tienen relación directa con el recibo oficial (visible a foja </w:t>
      </w:r>
      <w:r w:rsidR="00F9435F">
        <w:rPr>
          <w:rFonts w:asciiTheme="minorHAnsi" w:hAnsiTheme="minorHAnsi" w:cstheme="minorHAnsi"/>
          <w:color w:val="AEAAAA" w:themeColor="background2" w:themeShade="BF"/>
          <w:sz w:val="26"/>
          <w:szCs w:val="26"/>
        </w:rPr>
        <w:t>7</w:t>
      </w:r>
      <w:r w:rsidRPr="0041003B">
        <w:rPr>
          <w:rFonts w:asciiTheme="minorHAnsi" w:hAnsiTheme="minorHAnsi" w:cstheme="minorHAnsi"/>
          <w:color w:val="AEAAAA" w:themeColor="background2" w:themeShade="BF"/>
          <w:sz w:val="26"/>
          <w:szCs w:val="26"/>
        </w:rPr>
        <w:t xml:space="preserve"> </w:t>
      </w:r>
      <w:r w:rsidR="00F9435F">
        <w:rPr>
          <w:rFonts w:asciiTheme="minorHAnsi" w:hAnsiTheme="minorHAnsi" w:cstheme="minorHAnsi"/>
          <w:color w:val="AEAAAA" w:themeColor="background2" w:themeShade="BF"/>
          <w:sz w:val="26"/>
          <w:szCs w:val="26"/>
        </w:rPr>
        <w:t>siete</w:t>
      </w:r>
      <w:r w:rsidRPr="0041003B">
        <w:rPr>
          <w:rFonts w:asciiTheme="minorHAnsi" w:hAnsiTheme="minorHAnsi" w:cstheme="minorHAnsi"/>
          <w:color w:val="AEAAAA" w:themeColor="background2" w:themeShade="BF"/>
          <w:sz w:val="26"/>
          <w:szCs w:val="26"/>
        </w:rPr>
        <w:t>), admitido como prueba al justiciable; por lo que con ello sí demuestra su interés jurídico para intervenir en el presente pro</w:t>
      </w:r>
      <w:r>
        <w:rPr>
          <w:rFonts w:asciiTheme="minorHAnsi" w:hAnsiTheme="minorHAnsi" w:cstheme="minorHAnsi"/>
          <w:color w:val="AEAAAA" w:themeColor="background2" w:themeShade="BF"/>
          <w:sz w:val="26"/>
          <w:szCs w:val="26"/>
        </w:rPr>
        <w:t xml:space="preserve">ceso. . . . . . . . . . . . . . . . . . . . . . . . . . . . . . </w:t>
      </w:r>
      <w:r w:rsidR="00410C3B">
        <w:rPr>
          <w:rFonts w:asciiTheme="minorHAnsi" w:hAnsiTheme="minorHAnsi" w:cstheme="minorHAnsi"/>
          <w:color w:val="AEAAAA" w:themeColor="background2" w:themeShade="BF"/>
          <w:sz w:val="26"/>
          <w:szCs w:val="26"/>
        </w:rPr>
        <w:t xml:space="preserve">. . . . . . . . . . . . . . . . . . . . </w:t>
      </w:r>
    </w:p>
    <w:p w:rsidR="003A59EF" w:rsidRPr="008E746D" w:rsidRDefault="003A59EF" w:rsidP="003A59EF">
      <w:pPr>
        <w:pStyle w:val="Sangradetextonormal"/>
        <w:ind w:left="0" w:firstLine="708"/>
        <w:jc w:val="both"/>
        <w:rPr>
          <w:rFonts w:ascii="Calibri" w:hAnsi="Calibri" w:cs="Calibri"/>
          <w:bCs/>
          <w:color w:val="AEAAAA" w:themeColor="background2" w:themeShade="BF"/>
          <w:sz w:val="20"/>
          <w:szCs w:val="20"/>
          <w:lang w:val="es-ES"/>
        </w:rPr>
      </w:pPr>
    </w:p>
    <w:p w:rsidR="003A59EF" w:rsidRPr="00545F18" w:rsidRDefault="003A59EF" w:rsidP="003A59EF">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 xml:space="preserve">Así las cosas, al no actualizarse la causal de improcedencia señalada, y </w:t>
      </w:r>
      <w:r w:rsidRPr="00545F18">
        <w:rPr>
          <w:rFonts w:ascii="Calibri" w:hAnsi="Calibri" w:cs="Calibri"/>
          <w:bCs/>
          <w:iCs/>
          <w:color w:val="AEAAAA" w:themeColor="background2" w:themeShade="BF"/>
          <w:sz w:val="26"/>
          <w:szCs w:val="26"/>
        </w:rPr>
        <w:t xml:space="preserve">de oficio, se advierte por este Juzgador que </w:t>
      </w:r>
      <w:r w:rsidRPr="00545F18">
        <w:rPr>
          <w:rFonts w:ascii="Calibri" w:hAnsi="Calibri" w:cs="Calibri"/>
          <w:b/>
          <w:bCs/>
          <w:iCs/>
          <w:color w:val="AEAAAA" w:themeColor="background2" w:themeShade="BF"/>
          <w:sz w:val="26"/>
          <w:szCs w:val="26"/>
        </w:rPr>
        <w:t>no se actualiza</w:t>
      </w:r>
      <w:r w:rsidRPr="00545F18">
        <w:rPr>
          <w:rFonts w:ascii="Calibri" w:hAnsi="Calibri" w:cs="Calibri"/>
          <w:bCs/>
          <w:iCs/>
          <w:color w:val="AEAAAA" w:themeColor="background2" w:themeShade="BF"/>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w:t>
      </w:r>
      <w:r>
        <w:rPr>
          <w:rFonts w:ascii="Calibri" w:hAnsi="Calibri" w:cs="Calibri"/>
          <w:bCs/>
          <w:iCs/>
          <w:color w:val="AEAAAA" w:themeColor="background2" w:themeShade="BF"/>
          <w:sz w:val="26"/>
          <w:szCs w:val="26"/>
        </w:rPr>
        <w:t xml:space="preserve">. . . . . </w:t>
      </w:r>
    </w:p>
    <w:p w:rsidR="003A59EF" w:rsidRPr="008E746D" w:rsidRDefault="003A59EF" w:rsidP="003A59EF">
      <w:pPr>
        <w:jc w:val="both"/>
        <w:rPr>
          <w:rFonts w:ascii="Calibri" w:hAnsi="Calibri" w:cs="Calibri"/>
          <w:bCs/>
          <w:iCs/>
          <w:color w:val="AEAAAA" w:themeColor="background2" w:themeShade="BF"/>
          <w:sz w:val="20"/>
          <w:szCs w:val="20"/>
        </w:rPr>
      </w:pPr>
    </w:p>
    <w:p w:rsidR="003A59EF" w:rsidRDefault="003A59EF" w:rsidP="003A59EF">
      <w:pPr>
        <w:ind w:firstLine="708"/>
        <w:jc w:val="both"/>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QUINTO.- </w:t>
      </w:r>
      <w:r w:rsidRPr="0041003B">
        <w:rPr>
          <w:rFonts w:ascii="Calibri" w:hAnsi="Calibri" w:cs="Calibri"/>
          <w:bCs/>
          <w:iCs/>
          <w:color w:val="AEAAAA" w:themeColor="background2" w:themeShade="BF"/>
          <w:sz w:val="26"/>
          <w:szCs w:val="26"/>
        </w:rPr>
        <w:t>Previamente al análisis del planteamiento de fondo formulado por el demandante; es</w:t>
      </w:r>
      <w:r w:rsidRPr="0041003B">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 xml:space="preserve">. </w:t>
      </w:r>
    </w:p>
    <w:p w:rsidR="003A59EF" w:rsidRPr="0041003B" w:rsidRDefault="003A59EF" w:rsidP="003A59EF">
      <w:pPr>
        <w:ind w:firstLine="708"/>
        <w:jc w:val="both"/>
        <w:rPr>
          <w:rFonts w:ascii="Calibri" w:hAnsi="Calibri" w:cs="Calibri"/>
          <w:b/>
          <w:bCs/>
          <w:i/>
          <w:iCs/>
          <w:color w:val="AEAAAA" w:themeColor="background2" w:themeShade="BF"/>
          <w:sz w:val="26"/>
          <w:szCs w:val="26"/>
        </w:rPr>
      </w:pPr>
    </w:p>
    <w:p w:rsidR="00746777" w:rsidRPr="00410C3B" w:rsidRDefault="003A59EF" w:rsidP="00410C3B">
      <w:pPr>
        <w:ind w:firstLine="708"/>
        <w:jc w:val="both"/>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De lo expuesto por el actor en su escrito de demanda, la contestación de la misma así como de las constancias que integran la p</w:t>
      </w:r>
      <w:r>
        <w:rPr>
          <w:rFonts w:ascii="Calibri" w:hAnsi="Calibri" w:cs="Calibri"/>
          <w:color w:val="AEAAAA" w:themeColor="background2" w:themeShade="BF"/>
          <w:sz w:val="26"/>
          <w:szCs w:val="26"/>
        </w:rPr>
        <w:t>resente causa administrativa;</w:t>
      </w:r>
      <w:r w:rsidRPr="0041003B">
        <w:rPr>
          <w:rFonts w:ascii="Calibri" w:hAnsi="Calibri" w:cs="Calibri"/>
          <w:color w:val="AEAAAA" w:themeColor="background2" w:themeShade="BF"/>
          <w:sz w:val="26"/>
          <w:szCs w:val="26"/>
        </w:rPr>
        <w:t xml:space="preserve"> se desprende que l</w:t>
      </w:r>
      <w:r w:rsidR="00F9435F">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de nombre</w:t>
      </w:r>
      <w:r w:rsidR="00F9435F">
        <w:rPr>
          <w:rFonts w:ascii="Calibri" w:hAnsi="Calibri" w:cs="Calibri"/>
          <w:color w:val="AEAAAA" w:themeColor="background2" w:themeShade="BF"/>
          <w:sz w:val="26"/>
          <w:szCs w:val="26"/>
        </w:rPr>
        <w:t xml:space="preserve"> Marisela Espinoza Fernández</w:t>
      </w:r>
      <w:r w:rsidRPr="0041003B">
        <w:rPr>
          <w:rFonts w:ascii="Calibri" w:hAnsi="Calibri" w:cs="Calibri"/>
          <w:color w:val="AEAAAA" w:themeColor="background2" w:themeShade="BF"/>
          <w:sz w:val="26"/>
          <w:szCs w:val="26"/>
        </w:rPr>
        <w:t>, con fecha</w:t>
      </w:r>
      <w:r w:rsidRPr="00F17920">
        <w:rPr>
          <w:rFonts w:ascii="Calibri" w:hAnsi="Calibri" w:cs="Calibri"/>
          <w:color w:val="AEAAAA" w:themeColor="background2" w:themeShade="BF"/>
          <w:sz w:val="26"/>
          <w:szCs w:val="26"/>
        </w:rPr>
        <w:t xml:space="preserve"> </w:t>
      </w:r>
      <w:r w:rsidR="00F9435F">
        <w:rPr>
          <w:rFonts w:ascii="Calibri" w:hAnsi="Calibri" w:cs="Calibri"/>
          <w:color w:val="AEAAAA" w:themeColor="background2" w:themeShade="BF"/>
          <w:sz w:val="26"/>
          <w:szCs w:val="26"/>
        </w:rPr>
        <w:t>18</w:t>
      </w:r>
      <w:r>
        <w:rPr>
          <w:rFonts w:ascii="Calibri" w:hAnsi="Calibri" w:cs="Calibri"/>
          <w:color w:val="AEAAAA" w:themeColor="background2" w:themeShade="BF"/>
          <w:sz w:val="26"/>
          <w:szCs w:val="26"/>
        </w:rPr>
        <w:t xml:space="preserve"> </w:t>
      </w:r>
      <w:r w:rsidR="00F9435F">
        <w:rPr>
          <w:rFonts w:ascii="Calibri" w:hAnsi="Calibri" w:cs="Calibri"/>
          <w:color w:val="AEAAAA" w:themeColor="background2" w:themeShade="BF"/>
          <w:sz w:val="26"/>
          <w:szCs w:val="26"/>
        </w:rPr>
        <w:t>di</w:t>
      </w:r>
      <w:r>
        <w:rPr>
          <w:rFonts w:ascii="Calibri" w:hAnsi="Calibri" w:cs="Calibri"/>
          <w:color w:val="AEAAAA" w:themeColor="background2" w:themeShade="BF"/>
          <w:sz w:val="26"/>
          <w:szCs w:val="26"/>
        </w:rPr>
        <w:t>e</w:t>
      </w:r>
      <w:r w:rsidR="00F9435F">
        <w:rPr>
          <w:rFonts w:ascii="Calibri" w:hAnsi="Calibri" w:cs="Calibri"/>
          <w:color w:val="AEAAAA" w:themeColor="background2" w:themeShade="BF"/>
          <w:sz w:val="26"/>
          <w:szCs w:val="26"/>
        </w:rPr>
        <w:t>ciocho</w:t>
      </w:r>
      <w:r>
        <w:rPr>
          <w:rFonts w:ascii="Calibri" w:hAnsi="Calibri" w:cs="Calibri"/>
          <w:color w:val="AEAAAA" w:themeColor="background2" w:themeShade="BF"/>
          <w:sz w:val="26"/>
          <w:szCs w:val="26"/>
        </w:rPr>
        <w:t xml:space="preserve"> de </w:t>
      </w:r>
      <w:r w:rsidR="00F9435F">
        <w:rPr>
          <w:rFonts w:ascii="Calibri" w:hAnsi="Calibri" w:cs="Calibri"/>
          <w:color w:val="AEAAAA" w:themeColor="background2" w:themeShade="BF"/>
          <w:sz w:val="26"/>
          <w:szCs w:val="26"/>
        </w:rPr>
        <w:t>junio</w:t>
      </w:r>
      <w:r>
        <w:rPr>
          <w:rFonts w:ascii="Calibri" w:hAnsi="Calibri" w:cs="Calibri"/>
          <w:color w:val="AEAAAA" w:themeColor="background2" w:themeShade="BF"/>
          <w:sz w:val="26"/>
          <w:szCs w:val="26"/>
        </w:rPr>
        <w:t xml:space="preserve"> del año 201</w:t>
      </w:r>
      <w:r w:rsidR="00746777">
        <w:rPr>
          <w:rFonts w:ascii="Calibri" w:hAnsi="Calibri" w:cs="Calibri"/>
          <w:color w:val="AEAAAA" w:themeColor="background2" w:themeShade="BF"/>
          <w:sz w:val="26"/>
          <w:szCs w:val="26"/>
        </w:rPr>
        <w:t>6</w:t>
      </w:r>
      <w:r>
        <w:rPr>
          <w:rFonts w:ascii="Calibri" w:hAnsi="Calibri" w:cs="Calibri"/>
          <w:color w:val="AEAAAA" w:themeColor="background2" w:themeShade="BF"/>
          <w:sz w:val="26"/>
          <w:szCs w:val="26"/>
        </w:rPr>
        <w:t xml:space="preserve"> dos mil </w:t>
      </w:r>
      <w:r w:rsidR="00746777">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746777">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c</w:t>
      </w:r>
      <w:r w:rsidR="00746777">
        <w:rPr>
          <w:rFonts w:ascii="Calibri" w:hAnsi="Calibri" w:cs="Calibri"/>
          <w:color w:val="AEAAAA" w:themeColor="background2" w:themeShade="BF"/>
          <w:sz w:val="26"/>
          <w:szCs w:val="26"/>
        </w:rPr>
        <w:t>iséis,</w:t>
      </w:r>
      <w:r w:rsidRPr="0041003B">
        <w:rPr>
          <w:rFonts w:ascii="Calibri" w:hAnsi="Calibri" w:cs="Calibri"/>
          <w:color w:val="AEAAAA" w:themeColor="background2" w:themeShade="BF"/>
          <w:sz w:val="26"/>
          <w:szCs w:val="26"/>
        </w:rPr>
        <w:t xml:space="preserve"> levantó, de manera </w:t>
      </w:r>
      <w:r w:rsidRPr="002E0D63">
        <w:rPr>
          <w:rFonts w:ascii="Calibri" w:hAnsi="Calibri" w:cs="Calibri"/>
          <w:b/>
          <w:color w:val="AEAAAA" w:themeColor="background2" w:themeShade="BF"/>
          <w:sz w:val="26"/>
          <w:szCs w:val="26"/>
        </w:rPr>
        <w:t>innominada</w:t>
      </w:r>
      <w:r w:rsidRPr="0041003B">
        <w:rPr>
          <w:rFonts w:ascii="Calibri" w:hAnsi="Calibri" w:cs="Calibri"/>
          <w:color w:val="AEAAAA" w:themeColor="background2" w:themeShade="BF"/>
          <w:sz w:val="26"/>
          <w:szCs w:val="26"/>
        </w:rPr>
        <w:t>, el acta de infracción con número</w:t>
      </w:r>
      <w:r w:rsidR="00746777">
        <w:rPr>
          <w:rFonts w:ascii="Calibri" w:hAnsi="Calibri" w:cs="Calibri"/>
          <w:color w:val="AEAAAA" w:themeColor="background2" w:themeShade="BF"/>
          <w:sz w:val="26"/>
          <w:szCs w:val="26"/>
        </w:rPr>
        <w:t xml:space="preserve"> T-5453110 (T guion cinco-cuatro-cinco-tres-uno-uno-cero; en </w:t>
      </w:r>
      <w:r w:rsidRPr="0041003B">
        <w:rPr>
          <w:rFonts w:ascii="Calibri" w:hAnsi="Calibri" w:cs="Calibri"/>
          <w:color w:val="AEAAAA" w:themeColor="background2" w:themeShade="BF"/>
          <w:sz w:val="26"/>
          <w:szCs w:val="26"/>
        </w:rPr>
        <w:t xml:space="preserve">el lugar ubicado en: </w:t>
      </w:r>
      <w:r w:rsidRPr="0041003B">
        <w:rPr>
          <w:rFonts w:ascii="Calibri" w:hAnsi="Calibri" w:cs="Calibri"/>
          <w:i/>
          <w:iCs/>
          <w:color w:val="AEAAAA" w:themeColor="background2" w:themeShade="BF"/>
          <w:sz w:val="26"/>
          <w:szCs w:val="26"/>
        </w:rPr>
        <w:t>“</w:t>
      </w:r>
      <w:r w:rsidR="00746777">
        <w:rPr>
          <w:rFonts w:ascii="Calibri" w:hAnsi="Calibri" w:cs="Calibri"/>
          <w:i/>
          <w:iCs/>
          <w:color w:val="AEAAAA" w:themeColor="background2" w:themeShade="BF"/>
          <w:sz w:val="26"/>
          <w:szCs w:val="26"/>
        </w:rPr>
        <w:t>Capulín</w:t>
      </w:r>
      <w:r w:rsidRPr="0041003B">
        <w:rPr>
          <w:rFonts w:ascii="Calibri" w:hAnsi="Calibri" w:cs="Calibri"/>
          <w: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con circulación de </w:t>
      </w:r>
      <w:r>
        <w:rPr>
          <w:rFonts w:ascii="Calibri" w:hAnsi="Calibri" w:cs="Calibri"/>
          <w:iCs/>
          <w:color w:val="AEAAAA" w:themeColor="background2" w:themeShade="BF"/>
          <w:sz w:val="26"/>
          <w:szCs w:val="26"/>
        </w:rPr>
        <w:t>or</w:t>
      </w:r>
      <w:r w:rsidR="00746777">
        <w:rPr>
          <w:rFonts w:ascii="Calibri" w:hAnsi="Calibri" w:cs="Calibri"/>
          <w:iCs/>
          <w:color w:val="AEAAAA" w:themeColor="background2" w:themeShade="BF"/>
          <w:sz w:val="26"/>
          <w:szCs w:val="26"/>
        </w:rPr>
        <w:t>ien</w:t>
      </w:r>
      <w:r>
        <w:rPr>
          <w:rFonts w:ascii="Calibri" w:hAnsi="Calibri" w:cs="Calibri"/>
          <w:iCs/>
          <w:color w:val="AEAAAA" w:themeColor="background2" w:themeShade="BF"/>
          <w:sz w:val="26"/>
          <w:szCs w:val="26"/>
        </w:rPr>
        <w:t xml:space="preserve">te a </w:t>
      </w:r>
      <w:r w:rsidR="00746777">
        <w:rPr>
          <w:rFonts w:ascii="Calibri" w:hAnsi="Calibri" w:cs="Calibri"/>
          <w:iCs/>
          <w:color w:val="AEAAAA" w:themeColor="background2" w:themeShade="BF"/>
          <w:sz w:val="26"/>
          <w:szCs w:val="26"/>
        </w:rPr>
        <w:t>poniente</w:t>
      </w:r>
      <w:r>
        <w:rPr>
          <w:rFonts w:ascii="Calibri" w:hAnsi="Calibri" w:cs="Calibri"/>
          <w:iCs/>
          <w:color w:val="AEAAAA" w:themeColor="background2" w:themeShade="BF"/>
          <w:sz w:val="26"/>
          <w:szCs w:val="26"/>
        </w:rPr>
        <w:t>,</w:t>
      </w:r>
      <w:r w:rsidRPr="0041003B">
        <w:rPr>
          <w:rFonts w:ascii="Calibri" w:hAnsi="Calibri" w:cs="Calibri"/>
          <w:i/>
          <w:iCs/>
          <w:color w:val="AEAAAA" w:themeColor="background2" w:themeShade="BF"/>
          <w:sz w:val="26"/>
          <w:szCs w:val="26"/>
        </w:rPr>
        <w:t xml:space="preserve"> </w:t>
      </w:r>
      <w:r>
        <w:rPr>
          <w:rFonts w:ascii="Calibri" w:hAnsi="Calibri" w:cs="Calibri"/>
          <w:color w:val="AEAAAA" w:themeColor="background2" w:themeShade="BF"/>
          <w:sz w:val="26"/>
          <w:szCs w:val="26"/>
        </w:rPr>
        <w:t xml:space="preserve">de la colonia </w:t>
      </w:r>
      <w:r w:rsidRPr="00746777">
        <w:rPr>
          <w:rFonts w:ascii="Calibri" w:hAnsi="Calibri" w:cs="Calibri"/>
          <w:i/>
          <w:color w:val="AEAAAA" w:themeColor="background2" w:themeShade="BF"/>
          <w:sz w:val="26"/>
          <w:szCs w:val="26"/>
        </w:rPr>
        <w:t>“</w:t>
      </w:r>
      <w:r w:rsidR="00746777" w:rsidRPr="00746777">
        <w:rPr>
          <w:rFonts w:ascii="Calibri" w:hAnsi="Calibri" w:cs="Calibri"/>
          <w:i/>
          <w:color w:val="AEAAAA" w:themeColor="background2" w:themeShade="BF"/>
          <w:sz w:val="26"/>
          <w:szCs w:val="26"/>
        </w:rPr>
        <w:t>Ob</w:t>
      </w:r>
      <w:r w:rsidR="00746777">
        <w:rPr>
          <w:rFonts w:ascii="Calibri" w:hAnsi="Calibri" w:cs="Calibri"/>
          <w:i/>
          <w:color w:val="AEAAAA" w:themeColor="background2" w:themeShade="BF"/>
          <w:sz w:val="26"/>
          <w:szCs w:val="26"/>
        </w:rPr>
        <w:t>r</w:t>
      </w:r>
      <w:r w:rsidR="00746777" w:rsidRPr="00746777">
        <w:rPr>
          <w:rFonts w:ascii="Calibri" w:hAnsi="Calibri" w:cs="Calibri"/>
          <w:i/>
          <w:color w:val="AEAAAA" w:themeColor="background2" w:themeShade="BF"/>
          <w:sz w:val="26"/>
          <w:szCs w:val="26"/>
        </w:rPr>
        <w:t>egón</w:t>
      </w:r>
      <w:r>
        <w:rPr>
          <w:rFonts w:ascii="Calibri" w:hAnsi="Calibri" w:cs="Calibri"/>
          <w:i/>
          <w:color w:val="AEAAAA" w:themeColor="background2" w:themeShade="BF"/>
          <w:sz w:val="26"/>
          <w:szCs w:val="26"/>
        </w:rPr>
        <w:t>”</w:t>
      </w:r>
      <w:r w:rsidRPr="0041003B">
        <w:rPr>
          <w:rFonts w:ascii="Calibri" w:hAnsi="Calibri" w:cs="Calibri"/>
          <w:color w:val="AEAAAA" w:themeColor="background2" w:themeShade="BF"/>
          <w:sz w:val="26"/>
          <w:szCs w:val="26"/>
        </w:rPr>
        <w:t xml:space="preserve"> de esta ciudad; con motivo de: </w:t>
      </w:r>
      <w:r w:rsidRPr="0041003B">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w:t>
      </w:r>
      <w:r w:rsidRPr="0041003B">
        <w:rPr>
          <w:rFonts w:ascii="Calibri" w:hAnsi="Calibri" w:cs="Calibri"/>
          <w:i/>
          <w:iCs/>
          <w:color w:val="AEAAAA" w:themeColor="background2" w:themeShade="BF"/>
          <w:sz w:val="26"/>
          <w:szCs w:val="26"/>
        </w:rPr>
        <w:t xml:space="preserve">estacionar vehículo </w:t>
      </w:r>
      <w:r>
        <w:rPr>
          <w:rFonts w:ascii="Calibri" w:hAnsi="Calibri" w:cs="Calibri"/>
          <w:i/>
          <w:iCs/>
          <w:color w:val="AEAAAA" w:themeColor="background2" w:themeShade="BF"/>
          <w:sz w:val="26"/>
          <w:szCs w:val="26"/>
        </w:rPr>
        <w:t xml:space="preserve">de motor </w:t>
      </w:r>
      <w:r w:rsidR="00746777">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o</w:t>
      </w:r>
      <w:r w:rsidR="00746777">
        <w:rPr>
          <w:rFonts w:ascii="Calibri" w:hAnsi="Calibri" w:cs="Calibri"/>
          <w:i/>
          <w:iCs/>
          <w:color w:val="AEAAAA" w:themeColor="background2" w:themeShade="BF"/>
          <w:sz w:val="26"/>
          <w:szCs w:val="26"/>
        </w:rPr>
        <w:t>bre banqueta</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en el apartado de </w:t>
      </w:r>
      <w:r w:rsidRPr="0041003B">
        <w:rPr>
          <w:rFonts w:ascii="Calibri" w:hAnsi="Calibri" w:cs="Calibri"/>
          <w:i/>
          <w:iCs/>
          <w:color w:val="AEAAAA" w:themeColor="background2" w:themeShade="BF"/>
          <w:sz w:val="26"/>
          <w:szCs w:val="26"/>
        </w:rPr>
        <w:t>“Referencia”</w:t>
      </w:r>
      <w:r w:rsidRPr="0041003B">
        <w:rPr>
          <w:rFonts w:ascii="Calibri" w:hAnsi="Calibri" w:cs="Calibri"/>
          <w:iCs/>
          <w:color w:val="AEAAAA" w:themeColor="background2" w:themeShade="BF"/>
          <w:sz w:val="26"/>
          <w:szCs w:val="26"/>
        </w:rPr>
        <w:t xml:space="preserve"> anotó: </w:t>
      </w:r>
      <w:r w:rsidRPr="0041003B">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Frente </w:t>
      </w:r>
      <w:r w:rsidR="00746777">
        <w:rPr>
          <w:rFonts w:ascii="Calibri" w:hAnsi="Calibri" w:cs="Calibri"/>
          <w:i/>
          <w:iCs/>
          <w:color w:val="AEAAAA" w:themeColor="background2" w:themeShade="BF"/>
          <w:sz w:val="26"/>
          <w:szCs w:val="26"/>
        </w:rPr>
        <w:t># 113 y Aquiles Serdán</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y en el apartado de ubicación de señalamiento vial oficial, escribió</w:t>
      </w:r>
      <w:r>
        <w:rPr>
          <w:rFonts w:ascii="Calibri" w:hAnsi="Calibri" w:cs="Calibri"/>
          <w:iCs/>
          <w:color w:val="AEAAAA" w:themeColor="background2" w:themeShade="BF"/>
          <w:sz w:val="26"/>
          <w:szCs w:val="26"/>
        </w:rPr>
        <w:t xml:space="preserve">: </w:t>
      </w:r>
      <w:r w:rsidR="00746777" w:rsidRPr="00746777">
        <w:rPr>
          <w:rFonts w:ascii="Calibri" w:hAnsi="Calibri" w:cs="Calibri"/>
          <w:i/>
          <w:iCs/>
          <w:color w:val="AEAAAA" w:themeColor="background2" w:themeShade="BF"/>
          <w:sz w:val="26"/>
          <w:szCs w:val="26"/>
        </w:rPr>
        <w:t>“Reglamento de Tránsito Municipal”</w:t>
      </w:r>
      <w:r w:rsidR="00746777">
        <w:rPr>
          <w:rFonts w:ascii="Calibri" w:hAnsi="Calibri" w:cs="Calibri"/>
          <w:i/>
          <w:iCs/>
          <w:color w:val="AEAAAA" w:themeColor="background2" w:themeShade="BF"/>
          <w:sz w:val="26"/>
          <w:szCs w:val="26"/>
        </w:rPr>
        <w:t>;</w:t>
      </w:r>
      <w:r w:rsidR="00746777">
        <w:rPr>
          <w:rFonts w:ascii="Calibri" w:hAnsi="Calibri" w:cs="Calibri"/>
          <w:iCs/>
          <w:color w:val="AEAAAA" w:themeColor="background2" w:themeShade="BF"/>
          <w:sz w:val="26"/>
          <w:szCs w:val="26"/>
        </w:rPr>
        <w:t xml:space="preserve">  </w:t>
      </w:r>
      <w:r w:rsidR="00410C3B">
        <w:rPr>
          <w:rFonts w:ascii="Calibri" w:hAnsi="Calibri" w:cs="Calibri"/>
          <w:iCs/>
          <w:color w:val="AEAAAA" w:themeColor="background2" w:themeShade="BF"/>
          <w:sz w:val="26"/>
          <w:szCs w:val="26"/>
        </w:rPr>
        <w:t xml:space="preserve">en </w:t>
      </w:r>
      <w:r>
        <w:rPr>
          <w:rFonts w:ascii="Calibri" w:hAnsi="Calibri" w:cs="Calibri"/>
          <w:iCs/>
          <w:color w:val="AEAAAA" w:themeColor="background2" w:themeShade="BF"/>
          <w:sz w:val="26"/>
          <w:szCs w:val="26"/>
        </w:rPr>
        <w:t xml:space="preserve">tanto que en el especio </w:t>
      </w:r>
      <w:r w:rsidRPr="0041003B">
        <w:rPr>
          <w:rFonts w:ascii="Calibri" w:hAnsi="Calibri" w:cs="Calibri"/>
          <w:iCs/>
          <w:color w:val="AEAAAA" w:themeColor="background2" w:themeShade="BF"/>
          <w:sz w:val="26"/>
          <w:szCs w:val="26"/>
        </w:rPr>
        <w:t>para indicar como se detectó en flagrancia la infracción, señaló</w:t>
      </w:r>
      <w:r w:rsidR="00746777">
        <w:rPr>
          <w:rFonts w:ascii="Calibri" w:hAnsi="Calibri" w:cs="Calibri"/>
          <w:iCs/>
          <w:color w:val="AEAAAA" w:themeColor="background2" w:themeShade="BF"/>
          <w:sz w:val="26"/>
          <w:szCs w:val="26"/>
        </w:rPr>
        <w:t>:</w:t>
      </w:r>
      <w:r w:rsidR="00410C3B">
        <w:rPr>
          <w:rFonts w:ascii="Calibri" w:hAnsi="Calibri" w:cs="Calibri"/>
          <w:iCs/>
          <w:color w:val="AEAAAA" w:themeColor="background2" w:themeShade="BF"/>
          <w:sz w:val="26"/>
          <w:szCs w:val="26"/>
        </w:rPr>
        <w:t xml:space="preserve"> </w:t>
      </w:r>
      <w:r w:rsidR="003F5DE0" w:rsidRPr="003F5DE0">
        <w:rPr>
          <w:rFonts w:ascii="Calibri" w:hAnsi="Calibri" w:cs="Calibri"/>
          <w:i/>
          <w:iCs/>
          <w:color w:val="AEAAAA" w:themeColor="background2" w:themeShade="BF"/>
          <w:sz w:val="26"/>
          <w:szCs w:val="26"/>
        </w:rPr>
        <w:t>“</w:t>
      </w:r>
      <w:r w:rsidR="00746777" w:rsidRPr="003F5DE0">
        <w:rPr>
          <w:rFonts w:ascii="Calibri" w:hAnsi="Calibri" w:cs="Calibri"/>
          <w:i/>
          <w:iCs/>
          <w:color w:val="AEAAAA" w:themeColor="background2" w:themeShade="BF"/>
          <w:sz w:val="26"/>
          <w:szCs w:val="26"/>
        </w:rPr>
        <w:t>Observé a dicho vehículo con motor</w:t>
      </w:r>
      <w:r w:rsidR="009821BC" w:rsidRPr="003F5DE0">
        <w:rPr>
          <w:rFonts w:ascii="Calibri" w:hAnsi="Calibri" w:cs="Calibri"/>
          <w:i/>
          <w:iCs/>
          <w:color w:val="AEAAAA" w:themeColor="background2" w:themeShade="BF"/>
          <w:sz w:val="26"/>
          <w:szCs w:val="26"/>
        </w:rPr>
        <w:t xml:space="preserve">…y sin </w:t>
      </w:r>
      <w:r w:rsidR="009821BC" w:rsidRPr="003F5DE0">
        <w:rPr>
          <w:rFonts w:ascii="Calibri" w:hAnsi="Calibri" w:cs="Calibri"/>
          <w:i/>
          <w:iCs/>
          <w:color w:val="AEAAAA" w:themeColor="background2" w:themeShade="BF"/>
          <w:sz w:val="26"/>
          <w:szCs w:val="26"/>
        </w:rPr>
        <w:lastRenderedPageBreak/>
        <w:t>conductor a bordo</w:t>
      </w:r>
      <w:r w:rsidR="00994069" w:rsidRPr="003F5DE0">
        <w:rPr>
          <w:rFonts w:ascii="Calibri" w:hAnsi="Calibri" w:cs="Calibri"/>
          <w:i/>
          <w:iCs/>
          <w:color w:val="AEAAAA" w:themeColor="background2" w:themeShade="BF"/>
          <w:sz w:val="26"/>
          <w:szCs w:val="26"/>
        </w:rPr>
        <w:t xml:space="preserve"> sobre banqueta</w:t>
      </w:r>
      <w:r w:rsidR="009821BC" w:rsidRPr="003F5DE0">
        <w:rPr>
          <w:rFonts w:ascii="Calibri" w:hAnsi="Calibri" w:cs="Calibri"/>
          <w:i/>
          <w:iCs/>
          <w:color w:val="AEAAAA" w:themeColor="background2" w:themeShade="BF"/>
          <w:sz w:val="26"/>
          <w:szCs w:val="26"/>
        </w:rPr>
        <w:t xml:space="preserve">. </w:t>
      </w:r>
      <w:r w:rsidR="00994069" w:rsidRPr="003F5DE0">
        <w:rPr>
          <w:rFonts w:ascii="Calibri" w:hAnsi="Calibri" w:cs="Calibri"/>
          <w:i/>
          <w:iCs/>
          <w:color w:val="AEAAAA" w:themeColor="background2" w:themeShade="BF"/>
          <w:sz w:val="26"/>
          <w:szCs w:val="26"/>
        </w:rPr>
        <w:t>Motivo por lo</w:t>
      </w:r>
      <w:r w:rsidR="00CC6081" w:rsidRPr="003F5DE0">
        <w:rPr>
          <w:rFonts w:ascii="Calibri" w:hAnsi="Calibri" w:cs="Calibri"/>
          <w:i/>
          <w:iCs/>
          <w:color w:val="AEAAAA" w:themeColor="background2" w:themeShade="BF"/>
          <w:sz w:val="26"/>
          <w:szCs w:val="26"/>
        </w:rPr>
        <w:t xml:space="preserve"> que se realizó la  presente </w:t>
      </w:r>
      <w:r w:rsidR="003F5DE0" w:rsidRPr="003F5DE0">
        <w:rPr>
          <w:rFonts w:ascii="Calibri" w:hAnsi="Calibri" w:cs="Calibri"/>
          <w:i/>
          <w:iCs/>
          <w:color w:val="AEAAAA" w:themeColor="background2" w:themeShade="BF"/>
          <w:sz w:val="26"/>
          <w:szCs w:val="26"/>
        </w:rPr>
        <w:t>acta de infracción</w:t>
      </w:r>
      <w:r w:rsidR="003F5DE0">
        <w:rPr>
          <w:rFonts w:ascii="Calibri" w:hAnsi="Calibri" w:cs="Calibri"/>
          <w:i/>
          <w:iCs/>
          <w:color w:val="AEAAAA" w:themeColor="background2" w:themeShade="BF"/>
          <w:sz w:val="26"/>
          <w:szCs w:val="26"/>
        </w:rPr>
        <w:t>”</w:t>
      </w:r>
      <w:r w:rsidR="009821BC" w:rsidRPr="003F5DE0">
        <w:rPr>
          <w:rFonts w:ascii="Calibri" w:hAnsi="Calibri" w:cs="Calibri"/>
          <w:i/>
          <w:iCs/>
          <w:color w:val="AEAAAA" w:themeColor="background2" w:themeShade="BF"/>
          <w:sz w:val="26"/>
          <w:szCs w:val="26"/>
        </w:rPr>
        <w:t xml:space="preserve">. . . . .  . . . . . </w:t>
      </w:r>
      <w:r w:rsidR="00410C3B">
        <w:rPr>
          <w:rFonts w:ascii="Calibri" w:hAnsi="Calibri" w:cs="Calibri"/>
          <w:i/>
          <w:iCs/>
          <w:color w:val="AEAAAA" w:themeColor="background2" w:themeShade="BF"/>
          <w:sz w:val="26"/>
          <w:szCs w:val="26"/>
        </w:rPr>
        <w:t xml:space="preserve">. . . . . . . . . . . . . . . . . . . . . . . . . . . . . . . . . . . . . . . . . . . . . . . </w:t>
      </w:r>
    </w:p>
    <w:p w:rsidR="00746777" w:rsidRDefault="00746777" w:rsidP="003A59EF">
      <w:pPr>
        <w:ind w:firstLine="708"/>
        <w:jc w:val="both"/>
        <w:rPr>
          <w:rFonts w:ascii="Calibri" w:hAnsi="Calibri" w:cs="Calibri"/>
          <w:iCs/>
          <w:color w:val="AEAAAA" w:themeColor="background2" w:themeShade="BF"/>
          <w:sz w:val="26"/>
          <w:szCs w:val="26"/>
        </w:rPr>
      </w:pPr>
    </w:p>
    <w:p w:rsidR="003A59EF" w:rsidRPr="0041003B" w:rsidRDefault="003A59EF" w:rsidP="003A59EF">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Recogiendo en garantía del pago de la infracción, una de las placas de circulación d</w:t>
      </w:r>
      <w:r>
        <w:rPr>
          <w:rFonts w:ascii="Calibri" w:hAnsi="Calibri" w:cs="Calibri"/>
          <w:color w:val="AEAAAA" w:themeColor="background2" w:themeShade="BF"/>
          <w:sz w:val="26"/>
          <w:szCs w:val="26"/>
        </w:rPr>
        <w:t>el vehículo, según consta en la propia acta impugnada</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 . . . . . . . . . . . </w:t>
      </w:r>
    </w:p>
    <w:p w:rsidR="003A59EF" w:rsidRPr="001333E9" w:rsidRDefault="003A59EF" w:rsidP="003A59EF">
      <w:pPr>
        <w:ind w:firstLine="708"/>
        <w:jc w:val="both"/>
        <w:rPr>
          <w:rFonts w:ascii="Calibri" w:hAnsi="Calibri" w:cs="Calibri"/>
          <w:iCs/>
          <w:color w:val="AEAAAA" w:themeColor="background2" w:themeShade="BF"/>
          <w:sz w:val="20"/>
          <w:szCs w:val="20"/>
        </w:rPr>
      </w:pPr>
    </w:p>
    <w:p w:rsidR="003A59EF" w:rsidRPr="0041003B" w:rsidRDefault="003A59EF" w:rsidP="003A59EF">
      <w:pPr>
        <w:ind w:firstLine="708"/>
        <w:jc w:val="both"/>
        <w:rPr>
          <w:rFonts w:ascii="Calibri" w:hAnsi="Calibri" w:cs="Calibri"/>
          <w:i/>
          <w:iCs/>
          <w:color w:val="AEAAAA" w:themeColor="background2" w:themeShade="BF"/>
          <w:sz w:val="26"/>
          <w:szCs w:val="26"/>
        </w:rPr>
      </w:pPr>
      <w:r w:rsidRPr="0041003B">
        <w:rPr>
          <w:rFonts w:ascii="Calibri" w:hAnsi="Calibri" w:cs="Calibri"/>
          <w:iCs/>
          <w:color w:val="AEAAAA" w:themeColor="background2" w:themeShade="BF"/>
          <w:sz w:val="26"/>
          <w:szCs w:val="26"/>
        </w:rPr>
        <w:t xml:space="preserve">Acta de Infracción que posteriormente fue calificada, pues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l actor también exhibió el recibo oficial de pago con número</w:t>
      </w:r>
      <w:r>
        <w:rPr>
          <w:rFonts w:ascii="Calibri" w:hAnsi="Calibri" w:cs="Calibri"/>
          <w:iCs/>
          <w:color w:val="AEAAAA" w:themeColor="background2" w:themeShade="BF"/>
          <w:sz w:val="26"/>
          <w:szCs w:val="26"/>
        </w:rPr>
        <w:t xml:space="preserve"> AA 5</w:t>
      </w:r>
      <w:r w:rsidR="0095431C">
        <w:rPr>
          <w:rFonts w:ascii="Calibri" w:hAnsi="Calibri" w:cs="Calibri"/>
          <w:iCs/>
          <w:color w:val="AEAAAA" w:themeColor="background2" w:themeShade="BF"/>
          <w:sz w:val="26"/>
          <w:szCs w:val="26"/>
        </w:rPr>
        <w:t>804342</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(AA cinco-</w:t>
      </w:r>
      <w:r w:rsidR="0095431C">
        <w:rPr>
          <w:rFonts w:ascii="Calibri" w:hAnsi="Calibri" w:cs="Calibri"/>
          <w:iCs/>
          <w:color w:val="AEAAAA" w:themeColor="background2" w:themeShade="BF"/>
          <w:sz w:val="26"/>
          <w:szCs w:val="26"/>
        </w:rPr>
        <w:t>o</w:t>
      </w:r>
      <w:r>
        <w:rPr>
          <w:rFonts w:ascii="Calibri" w:hAnsi="Calibri" w:cs="Calibri"/>
          <w:iCs/>
          <w:color w:val="AEAAAA" w:themeColor="background2" w:themeShade="BF"/>
          <w:sz w:val="26"/>
          <w:szCs w:val="26"/>
        </w:rPr>
        <w:t>c</w:t>
      </w:r>
      <w:r w:rsidR="0095431C">
        <w:rPr>
          <w:rFonts w:ascii="Calibri" w:hAnsi="Calibri" w:cs="Calibri"/>
          <w:iCs/>
          <w:color w:val="AEAAAA" w:themeColor="background2" w:themeShade="BF"/>
          <w:sz w:val="26"/>
          <w:szCs w:val="26"/>
        </w:rPr>
        <w:t>h</w:t>
      </w:r>
      <w:r>
        <w:rPr>
          <w:rFonts w:ascii="Calibri" w:hAnsi="Calibri" w:cs="Calibri"/>
          <w:iCs/>
          <w:color w:val="AEAAAA" w:themeColor="background2" w:themeShade="BF"/>
          <w:sz w:val="26"/>
          <w:szCs w:val="26"/>
        </w:rPr>
        <w:t>o-</w:t>
      </w:r>
      <w:r w:rsidR="0095431C">
        <w:rPr>
          <w:rFonts w:ascii="Calibri" w:hAnsi="Calibri" w:cs="Calibri"/>
          <w:iCs/>
          <w:color w:val="AEAAAA" w:themeColor="background2" w:themeShade="BF"/>
          <w:sz w:val="26"/>
          <w:szCs w:val="26"/>
        </w:rPr>
        <w:t>cero</w:t>
      </w:r>
      <w:r>
        <w:rPr>
          <w:rFonts w:ascii="Calibri" w:hAnsi="Calibri" w:cs="Calibri"/>
          <w:iCs/>
          <w:color w:val="AEAAAA" w:themeColor="background2" w:themeShade="BF"/>
          <w:sz w:val="26"/>
          <w:szCs w:val="26"/>
        </w:rPr>
        <w:t>-cuatro-t</w:t>
      </w:r>
      <w:r w:rsidR="0095431C">
        <w:rPr>
          <w:rFonts w:ascii="Calibri" w:hAnsi="Calibri" w:cs="Calibri"/>
          <w:iCs/>
          <w:color w:val="AEAAAA" w:themeColor="background2" w:themeShade="BF"/>
          <w:sz w:val="26"/>
          <w:szCs w:val="26"/>
        </w:rPr>
        <w:t>r</w:t>
      </w:r>
      <w:r>
        <w:rPr>
          <w:rFonts w:ascii="Calibri" w:hAnsi="Calibri" w:cs="Calibri"/>
          <w:iCs/>
          <w:color w:val="AEAAAA" w:themeColor="background2" w:themeShade="BF"/>
          <w:sz w:val="26"/>
          <w:szCs w:val="26"/>
        </w:rPr>
        <w:t>e</w:t>
      </w:r>
      <w:r w:rsidR="0095431C">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w:t>
      </w:r>
      <w:r w:rsidR="0095431C">
        <w:rPr>
          <w:rFonts w:ascii="Calibri" w:hAnsi="Calibri" w:cs="Calibri"/>
          <w:iCs/>
          <w:color w:val="AEAAAA" w:themeColor="background2" w:themeShade="BF"/>
          <w:sz w:val="26"/>
          <w:szCs w:val="26"/>
        </w:rPr>
        <w:t>c</w:t>
      </w:r>
      <w:r>
        <w:rPr>
          <w:rFonts w:ascii="Calibri" w:hAnsi="Calibri" w:cs="Calibri"/>
          <w:iCs/>
          <w:color w:val="AEAAAA" w:themeColor="background2" w:themeShade="BF"/>
          <w:sz w:val="26"/>
          <w:szCs w:val="26"/>
        </w:rPr>
        <w:t>u</w:t>
      </w:r>
      <w:r w:rsidR="0095431C">
        <w:rPr>
          <w:rFonts w:ascii="Calibri" w:hAnsi="Calibri" w:cs="Calibri"/>
          <w:iCs/>
          <w:color w:val="AEAAAA" w:themeColor="background2" w:themeShade="BF"/>
          <w:sz w:val="26"/>
          <w:szCs w:val="26"/>
        </w:rPr>
        <w:t>atro-dos</w:t>
      </w:r>
      <w:r>
        <w:rPr>
          <w:rFonts w:ascii="Calibri" w:hAnsi="Calibri" w:cs="Calibri"/>
          <w:iCs/>
          <w:color w:val="AEAAAA" w:themeColor="background2" w:themeShade="BF"/>
          <w:sz w:val="26"/>
          <w:szCs w:val="26"/>
        </w:rPr>
        <w:t xml:space="preserve">), </w:t>
      </w:r>
      <w:r w:rsidR="0095431C">
        <w:rPr>
          <w:rFonts w:ascii="Calibri" w:hAnsi="Calibri" w:cs="Calibri"/>
          <w:iCs/>
          <w:color w:val="AEAAAA" w:themeColor="background2" w:themeShade="BF"/>
          <w:sz w:val="26"/>
          <w:szCs w:val="26"/>
        </w:rPr>
        <w:t xml:space="preserve">de fecha 24 veinticuatro de junio del presente año; </w:t>
      </w:r>
      <w:r w:rsidRPr="0041003B">
        <w:rPr>
          <w:rFonts w:ascii="Calibri" w:hAnsi="Calibri" w:cs="Calibri"/>
          <w:iCs/>
          <w:color w:val="AEAAAA" w:themeColor="background2" w:themeShade="BF"/>
          <w:sz w:val="26"/>
          <w:szCs w:val="26"/>
        </w:rPr>
        <w:t>del que se desprende que pagó, por concepto de multa, la cantidad de $</w:t>
      </w:r>
      <w:r w:rsidR="0095431C">
        <w:rPr>
          <w:rFonts w:ascii="Calibri" w:hAnsi="Calibri" w:cs="Calibri"/>
          <w:iCs/>
          <w:color w:val="AEAAAA" w:themeColor="background2" w:themeShade="BF"/>
          <w:sz w:val="26"/>
          <w:szCs w:val="26"/>
        </w:rPr>
        <w:t>94</w:t>
      </w:r>
      <w:r w:rsidRPr="0041003B">
        <w:rPr>
          <w:rFonts w:ascii="Calibri" w:hAnsi="Calibri" w:cs="Calibri"/>
          <w:iCs/>
          <w:color w:val="AEAAAA" w:themeColor="background2" w:themeShade="BF"/>
          <w:sz w:val="26"/>
          <w:szCs w:val="26"/>
        </w:rPr>
        <w:t>.</w:t>
      </w:r>
      <w:r w:rsidR="0095431C">
        <w:rPr>
          <w:rFonts w:ascii="Calibri" w:hAnsi="Calibri" w:cs="Calibri"/>
          <w:iCs/>
          <w:color w:val="AEAAAA" w:themeColor="background2" w:themeShade="BF"/>
          <w:sz w:val="26"/>
          <w:szCs w:val="26"/>
        </w:rPr>
        <w:t>95</w:t>
      </w:r>
      <w:r w:rsidRPr="0041003B">
        <w:rPr>
          <w:rFonts w:ascii="Calibri" w:hAnsi="Calibri" w:cs="Calibri"/>
          <w:iCs/>
          <w:color w:val="AEAAAA" w:themeColor="background2" w:themeShade="BF"/>
          <w:sz w:val="26"/>
          <w:szCs w:val="26"/>
        </w:rPr>
        <w:t xml:space="preserve"> (</w:t>
      </w:r>
      <w:r w:rsidR="0095431C">
        <w:rPr>
          <w:rFonts w:ascii="Calibri" w:hAnsi="Calibri" w:cs="Calibri"/>
          <w:iCs/>
          <w:color w:val="AEAAAA" w:themeColor="background2" w:themeShade="BF"/>
          <w:sz w:val="26"/>
          <w:szCs w:val="26"/>
        </w:rPr>
        <w:t xml:space="preserve">Noventa y cuatro </w:t>
      </w:r>
      <w:r w:rsidRPr="0041003B">
        <w:rPr>
          <w:rFonts w:ascii="Calibri" w:hAnsi="Calibri" w:cs="Calibri"/>
          <w:iCs/>
          <w:color w:val="AEAAAA" w:themeColor="background2" w:themeShade="BF"/>
          <w:sz w:val="26"/>
          <w:szCs w:val="26"/>
        </w:rPr>
        <w:t xml:space="preserve">pesos </w:t>
      </w:r>
      <w:r w:rsidR="0095431C">
        <w:rPr>
          <w:rFonts w:ascii="Calibri" w:hAnsi="Calibri" w:cs="Calibri"/>
          <w:iCs/>
          <w:color w:val="AEAAAA" w:themeColor="background2" w:themeShade="BF"/>
          <w:sz w:val="26"/>
          <w:szCs w:val="26"/>
        </w:rPr>
        <w:t>9</w:t>
      </w:r>
      <w:r>
        <w:rPr>
          <w:rFonts w:ascii="Calibri" w:hAnsi="Calibri" w:cs="Calibri"/>
          <w:iCs/>
          <w:color w:val="AEAAAA" w:themeColor="background2" w:themeShade="BF"/>
          <w:sz w:val="26"/>
          <w:szCs w:val="26"/>
        </w:rPr>
        <w:t>5</w:t>
      </w:r>
      <w:r w:rsidRPr="0041003B">
        <w:rPr>
          <w:rFonts w:ascii="Calibri" w:hAnsi="Calibri" w:cs="Calibri"/>
          <w:iCs/>
          <w:color w:val="AEAAAA" w:themeColor="background2" w:themeShade="BF"/>
          <w:sz w:val="26"/>
          <w:szCs w:val="26"/>
        </w:rPr>
        <w:t>/100</w:t>
      </w:r>
      <w:r>
        <w:rPr>
          <w:rFonts w:ascii="Calibri" w:hAnsi="Calibri" w:cs="Calibri"/>
          <w:iCs/>
          <w:color w:val="AEAAAA" w:themeColor="background2" w:themeShade="BF"/>
          <w:sz w:val="26"/>
          <w:szCs w:val="26"/>
        </w:rPr>
        <w:t xml:space="preserve"> Moneda Nacional). . . . . . . . . . . . . </w:t>
      </w:r>
      <w:r w:rsidR="00D724C1">
        <w:rPr>
          <w:rFonts w:ascii="Calibri" w:hAnsi="Calibri" w:cs="Calibri"/>
          <w:iCs/>
          <w:color w:val="AEAAAA" w:themeColor="background2" w:themeShade="BF"/>
          <w:sz w:val="26"/>
          <w:szCs w:val="26"/>
        </w:rPr>
        <w:t xml:space="preserve">. . . . . . . </w:t>
      </w:r>
    </w:p>
    <w:p w:rsidR="003A59EF" w:rsidRPr="001333E9" w:rsidRDefault="003A59EF" w:rsidP="003A59EF">
      <w:pPr>
        <w:pStyle w:val="Textoindependiente"/>
        <w:tabs>
          <w:tab w:val="left" w:pos="3594"/>
        </w:tabs>
        <w:rPr>
          <w:rFonts w:ascii="Calibri" w:hAnsi="Calibri" w:cs="Calibri"/>
          <w:color w:val="AEAAAA" w:themeColor="background2" w:themeShade="BF"/>
          <w:sz w:val="20"/>
          <w:szCs w:val="20"/>
          <w:lang w:val="es-ES"/>
        </w:rPr>
      </w:pPr>
    </w:p>
    <w:p w:rsidR="003A59EF" w:rsidRPr="0041003B" w:rsidRDefault="003A59EF" w:rsidP="003A59EF">
      <w:pPr>
        <w:pStyle w:val="Textoindependiente"/>
        <w:tabs>
          <w:tab w:val="left" w:pos="3594"/>
        </w:tabs>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 xml:space="preserve">            Actos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impetrante del proceso considera ilegales; pues </w:t>
      </w:r>
      <w:r w:rsidRPr="0041003B">
        <w:rPr>
          <w:rFonts w:ascii="Calibri" w:hAnsi="Calibri" w:cs="Calibri"/>
          <w:b/>
          <w:color w:val="AEAAAA" w:themeColor="background2" w:themeShade="BF"/>
          <w:sz w:val="26"/>
          <w:szCs w:val="26"/>
        </w:rPr>
        <w:t>neg</w:t>
      </w:r>
      <w:r w:rsidR="00D724C1">
        <w:rPr>
          <w:rFonts w:ascii="Calibri" w:hAnsi="Calibri" w:cs="Calibri"/>
          <w:b/>
          <w:color w:val="AEAAAA" w:themeColor="background2" w:themeShade="BF"/>
          <w:sz w:val="26"/>
          <w:szCs w:val="26"/>
        </w:rPr>
        <w:t>ó</w:t>
      </w:r>
      <w:r w:rsidRPr="0041003B">
        <w:rPr>
          <w:rFonts w:ascii="Calibri" w:hAnsi="Calibri" w:cs="Calibri"/>
          <w:b/>
          <w:color w:val="AEAAAA" w:themeColor="background2" w:themeShade="BF"/>
          <w:sz w:val="26"/>
          <w:szCs w:val="26"/>
        </w:rPr>
        <w:t xml:space="preserve"> lisa y llanamente, </w:t>
      </w:r>
      <w:r w:rsidRPr="0041003B">
        <w:rPr>
          <w:rFonts w:ascii="Calibri" w:hAnsi="Calibri" w:cs="Calibri"/>
          <w:color w:val="AEAAAA" w:themeColor="background2" w:themeShade="BF"/>
          <w:sz w:val="26"/>
          <w:szCs w:val="26"/>
        </w:rPr>
        <w:t xml:space="preserve">el haber incurrido en los hechos que se le imputaron, </w:t>
      </w:r>
      <w:r w:rsidR="00E22698">
        <w:rPr>
          <w:rFonts w:ascii="Calibri" w:hAnsi="Calibri" w:cs="Calibri"/>
          <w:color w:val="AEAAAA" w:themeColor="background2" w:themeShade="BF"/>
          <w:sz w:val="26"/>
          <w:szCs w:val="26"/>
        </w:rPr>
        <w:t xml:space="preserve">y que </w:t>
      </w:r>
      <w:r w:rsidRPr="0041003B">
        <w:rPr>
          <w:rFonts w:ascii="Calibri" w:hAnsi="Calibri" w:cs="Calibri"/>
          <w:color w:val="AEAAAA" w:themeColor="background2" w:themeShade="BF"/>
          <w:sz w:val="26"/>
          <w:szCs w:val="26"/>
        </w:rPr>
        <w:t xml:space="preserve">la boleta </w:t>
      </w:r>
      <w:r w:rsidRPr="0041003B">
        <w:rPr>
          <w:rFonts w:ascii="Calibri" w:hAnsi="Calibri" w:cs="Calibri"/>
          <w:iCs/>
          <w:color w:val="AEAAAA" w:themeColor="background2" w:themeShade="BF"/>
          <w:sz w:val="26"/>
          <w:szCs w:val="26"/>
        </w:rPr>
        <w:t xml:space="preserve">no se encuentra debidamente fundada ni motivada. . . . </w:t>
      </w:r>
      <w:r w:rsidR="00E22698">
        <w:rPr>
          <w:rFonts w:ascii="Calibri" w:hAnsi="Calibri" w:cs="Calibri"/>
          <w:iCs/>
          <w:color w:val="AEAAAA" w:themeColor="background2" w:themeShade="BF"/>
          <w:sz w:val="26"/>
          <w:szCs w:val="26"/>
        </w:rPr>
        <w:t xml:space="preserve">. . . . . . . . . . </w:t>
      </w:r>
      <w:r w:rsidR="00D724C1">
        <w:rPr>
          <w:rFonts w:ascii="Calibri" w:hAnsi="Calibri" w:cs="Calibri"/>
          <w:iCs/>
          <w:color w:val="AEAAAA" w:themeColor="background2" w:themeShade="BF"/>
          <w:sz w:val="26"/>
          <w:szCs w:val="26"/>
        </w:rPr>
        <w:t>. . . . . . . . . . . .</w:t>
      </w:r>
    </w:p>
    <w:p w:rsidR="003A59EF" w:rsidRPr="001333E9" w:rsidRDefault="003A59EF" w:rsidP="003A59EF">
      <w:pPr>
        <w:pStyle w:val="Textoindependiente"/>
        <w:tabs>
          <w:tab w:val="left" w:pos="3594"/>
        </w:tabs>
        <w:rPr>
          <w:rFonts w:ascii="Calibri" w:hAnsi="Calibri" w:cs="Calibri"/>
          <w:iCs/>
          <w:color w:val="AEAAAA" w:themeColor="background2" w:themeShade="BF"/>
          <w:sz w:val="20"/>
          <w:szCs w:val="20"/>
        </w:rPr>
      </w:pPr>
    </w:p>
    <w:p w:rsidR="003A59EF" w:rsidRPr="0041003B" w:rsidRDefault="003A59EF" w:rsidP="003A59EF">
      <w:pPr>
        <w:pStyle w:val="Textoindependiente"/>
        <w:tabs>
          <w:tab w:val="left" w:pos="3594"/>
        </w:tabs>
        <w:rPr>
          <w:rFonts w:ascii="Calibri" w:hAnsi="Calibri" w:cs="Calibri"/>
          <w:iCs/>
          <w:color w:val="AEAAAA" w:themeColor="background2" w:themeShade="BF"/>
          <w:sz w:val="26"/>
          <w:szCs w:val="26"/>
        </w:rPr>
      </w:pPr>
      <w:r w:rsidRPr="0041003B">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l actor, l</w:t>
      </w:r>
      <w:r w:rsidR="00AC678F">
        <w:rPr>
          <w:rFonts w:ascii="Calibri" w:hAnsi="Calibri" w:cs="Calibri"/>
          <w:iCs/>
          <w:color w:val="AEAAAA" w:themeColor="background2" w:themeShade="BF"/>
          <w:sz w:val="26"/>
          <w:szCs w:val="26"/>
        </w:rPr>
        <w:t>a</w:t>
      </w:r>
      <w:r w:rsidRPr="0041003B">
        <w:rPr>
          <w:rFonts w:ascii="Calibri" w:hAnsi="Calibri" w:cs="Calibri"/>
          <w:iCs/>
          <w:color w:val="AEAAAA" w:themeColor="background2" w:themeShade="BF"/>
          <w:sz w:val="26"/>
          <w:szCs w:val="26"/>
        </w:rPr>
        <w:t xml:space="preserve"> Agente de Tránsito demandad</w:t>
      </w:r>
      <w:r w:rsidR="00AC678F">
        <w:rPr>
          <w:rFonts w:ascii="Calibri" w:hAnsi="Calibri" w:cs="Calibri"/>
          <w:iCs/>
          <w:color w:val="AEAAAA" w:themeColor="background2" w:themeShade="BF"/>
          <w:sz w:val="26"/>
          <w:szCs w:val="26"/>
        </w:rPr>
        <w:t>a</w:t>
      </w:r>
      <w:r w:rsidRPr="0041003B">
        <w:rPr>
          <w:rFonts w:ascii="Calibri" w:hAnsi="Calibri" w:cs="Calibri"/>
          <w:iCs/>
          <w:color w:val="AEAAAA" w:themeColor="background2" w:themeShade="BF"/>
          <w:sz w:val="26"/>
          <w:szCs w:val="26"/>
        </w:rPr>
        <w:t>, adujo que los conceptos de impugnación debían declararse infundados, inoperantes e insuficientes. . . . . . . . . . . . . . . . . . . . . . . . . . . . . . . . . . . . . . . . . . . . . . . . . . . . . . . . . . .</w:t>
      </w:r>
    </w:p>
    <w:p w:rsidR="003A59EF" w:rsidRPr="001333E9" w:rsidRDefault="003A59EF" w:rsidP="003A59EF">
      <w:pPr>
        <w:jc w:val="both"/>
        <w:rPr>
          <w:rFonts w:ascii="Calibri" w:hAnsi="Calibri" w:cs="Calibri"/>
          <w:color w:val="AEAAAA" w:themeColor="background2" w:themeShade="BF"/>
          <w:sz w:val="20"/>
          <w:szCs w:val="20"/>
          <w:lang w:val="es-MX"/>
        </w:rPr>
      </w:pPr>
    </w:p>
    <w:p w:rsidR="003A59EF" w:rsidRPr="0041003B" w:rsidRDefault="003A59EF" w:rsidP="003A59EF">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Así las cosas, la “</w:t>
      </w:r>
      <w:proofErr w:type="spellStart"/>
      <w:r w:rsidRPr="0041003B">
        <w:rPr>
          <w:rFonts w:ascii="Calibri" w:hAnsi="Calibri" w:cs="Calibri"/>
          <w:color w:val="AEAAAA" w:themeColor="background2" w:themeShade="BF"/>
          <w:sz w:val="26"/>
          <w:szCs w:val="26"/>
        </w:rPr>
        <w:t>litis</w:t>
      </w:r>
      <w:proofErr w:type="spellEnd"/>
      <w:r w:rsidRPr="0041003B">
        <w:rPr>
          <w:rFonts w:ascii="Calibri" w:hAnsi="Calibri" w:cs="Calibri"/>
          <w:color w:val="AEAAAA" w:themeColor="background2" w:themeShade="BF"/>
          <w:sz w:val="26"/>
          <w:szCs w:val="26"/>
        </w:rPr>
        <w:t>” planteada se hace consistir en determinar la legalidad o ilegalidad del acta de infracción, así como la procedencia o improcedencia de la devolución del monto pagado por concepto de</w:t>
      </w:r>
      <w:r>
        <w:rPr>
          <w:rFonts w:ascii="Calibri" w:hAnsi="Calibri" w:cs="Calibri"/>
          <w:color w:val="AEAAAA" w:themeColor="background2" w:themeShade="BF"/>
          <w:sz w:val="26"/>
          <w:szCs w:val="26"/>
        </w:rPr>
        <w:t xml:space="preserve"> multa. . . . . . </w:t>
      </w:r>
    </w:p>
    <w:p w:rsidR="003A59EF" w:rsidRPr="0041003B" w:rsidRDefault="003A59EF" w:rsidP="003A59EF">
      <w:pPr>
        <w:rPr>
          <w:color w:val="AEAAAA" w:themeColor="background2" w:themeShade="BF"/>
          <w:sz w:val="22"/>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SEXTO.- </w:t>
      </w:r>
      <w:r w:rsidRPr="0041003B">
        <w:rPr>
          <w:rFonts w:ascii="Calibri" w:hAnsi="Calibri" w:cs="Calibri"/>
          <w:color w:val="AEAAAA" w:themeColor="background2" w:themeShade="BF"/>
          <w:sz w:val="26"/>
          <w:szCs w:val="26"/>
        </w:rPr>
        <w:t xml:space="preserve">No existiendo impedimento legal, </w:t>
      </w:r>
      <w:r w:rsidRPr="0041003B">
        <w:rPr>
          <w:rFonts w:ascii="Calibri" w:hAnsi="Calibri" w:cs="Calibri"/>
          <w:color w:val="AEAAAA" w:themeColor="background2" w:themeShade="BF"/>
          <w:sz w:val="26"/>
          <w:szCs w:val="26"/>
          <w:lang w:val="es-ES"/>
        </w:rPr>
        <w:t xml:space="preserve">se procede a analizar el concepto de impugnación hecho valer por </w:t>
      </w:r>
      <w:r>
        <w:rPr>
          <w:rFonts w:ascii="Calibri" w:hAnsi="Calibri" w:cs="Calibri"/>
          <w:color w:val="AEAAAA" w:themeColor="background2" w:themeShade="BF"/>
          <w:sz w:val="26"/>
          <w:szCs w:val="26"/>
          <w:lang w:val="es-ES"/>
        </w:rPr>
        <w:t>e</w:t>
      </w:r>
      <w:r w:rsidRPr="0041003B">
        <w:rPr>
          <w:rFonts w:ascii="Calibri" w:hAnsi="Calibri" w:cs="Calibri"/>
          <w:color w:val="AEAAAA" w:themeColor="background2" w:themeShade="BF"/>
          <w:sz w:val="26"/>
          <w:szCs w:val="26"/>
          <w:lang w:val="es-ES"/>
        </w:rPr>
        <w:t xml:space="preserve">l </w:t>
      </w:r>
      <w:proofErr w:type="spellStart"/>
      <w:r w:rsidRPr="0041003B">
        <w:rPr>
          <w:rFonts w:ascii="Calibri" w:hAnsi="Calibri" w:cs="Calibri"/>
          <w:color w:val="AEAAAA" w:themeColor="background2" w:themeShade="BF"/>
          <w:sz w:val="26"/>
          <w:szCs w:val="26"/>
          <w:lang w:val="es-ES"/>
        </w:rPr>
        <w:t>enjuiciante</w:t>
      </w:r>
      <w:proofErr w:type="spellEnd"/>
      <w:r w:rsidRPr="0041003B">
        <w:rPr>
          <w:rFonts w:ascii="Calibri" w:hAnsi="Calibri" w:cs="Calibri"/>
          <w:color w:val="AEAAAA" w:themeColor="background2" w:themeShade="BF"/>
          <w:sz w:val="26"/>
          <w:szCs w:val="26"/>
          <w:lang w:val="es-ES"/>
        </w:rPr>
        <w:t xml:space="preserve"> que se </w:t>
      </w:r>
      <w:r w:rsidRPr="0041003B">
        <w:rPr>
          <w:rFonts w:ascii="Calibri" w:hAnsi="Calibri"/>
          <w:color w:val="AEAAAA" w:themeColor="background2" w:themeShade="BF"/>
          <w:sz w:val="26"/>
        </w:rPr>
        <w:t xml:space="preserve">considera trascendental para emitir la presente resolución; como lo es el señalado </w:t>
      </w:r>
      <w:r>
        <w:rPr>
          <w:rFonts w:ascii="Calibri" w:hAnsi="Calibri"/>
          <w:color w:val="AEAAAA" w:themeColor="background2" w:themeShade="BF"/>
          <w:sz w:val="26"/>
        </w:rPr>
        <w:t xml:space="preserve">como </w:t>
      </w:r>
      <w:r w:rsidRPr="002E0D63">
        <w:rPr>
          <w:rFonts w:ascii="Calibri" w:hAnsi="Calibri"/>
          <w:b/>
          <w:color w:val="AEAAAA" w:themeColor="background2" w:themeShade="BF"/>
          <w:sz w:val="26"/>
        </w:rPr>
        <w:t>primero</w:t>
      </w:r>
      <w:r w:rsidRPr="00F141B6">
        <w:rPr>
          <w:rFonts w:ascii="Calibri" w:hAnsi="Calibri"/>
          <w:color w:val="AEAAAA" w:themeColor="background2" w:themeShade="BF"/>
          <w:sz w:val="26"/>
        </w:rPr>
        <w:t xml:space="preserve"> en su inciso </w:t>
      </w:r>
      <w:r w:rsidRPr="002E0D63">
        <w:rPr>
          <w:rFonts w:ascii="Calibri" w:hAnsi="Calibri"/>
          <w:b/>
          <w:color w:val="AEAAAA" w:themeColor="background2" w:themeShade="BF"/>
          <w:sz w:val="26"/>
        </w:rPr>
        <w:t>a</w:t>
      </w:r>
      <w:r w:rsidRPr="00F141B6">
        <w:rPr>
          <w:rFonts w:ascii="Calibri" w:hAnsi="Calibri"/>
          <w:color w:val="AEAAAA" w:themeColor="background2" w:themeShade="BF"/>
          <w:sz w:val="26"/>
        </w:rPr>
        <w:t>)</w:t>
      </w:r>
      <w:r w:rsidRPr="0041003B">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D724C1">
        <w:rPr>
          <w:rFonts w:ascii="Calibri" w:hAnsi="Calibri"/>
          <w:color w:val="AEAAAA" w:themeColor="background2" w:themeShade="BF"/>
          <w:sz w:val="26"/>
        </w:rPr>
        <w:t xml:space="preserve">. . . . . . . . . . . . . . . . . . . . . . . . . . . . . . . . . . . . . . </w:t>
      </w:r>
    </w:p>
    <w:p w:rsidR="003A59EF" w:rsidRPr="0041003B" w:rsidRDefault="003A59EF" w:rsidP="003A59EF">
      <w:pPr>
        <w:jc w:val="both"/>
        <w:rPr>
          <w:color w:val="AEAAAA" w:themeColor="background2" w:themeShade="BF"/>
          <w:lang w:val="es-MX"/>
        </w:rPr>
      </w:pPr>
    </w:p>
    <w:p w:rsidR="00D724C1" w:rsidRDefault="003A59EF" w:rsidP="00D724C1">
      <w:pPr>
        <w:ind w:firstLine="708"/>
        <w:jc w:val="both"/>
        <w:rPr>
          <w:rFonts w:ascii="Calibri" w:hAnsi="Calibri"/>
          <w:i/>
          <w:iCs/>
          <w:color w:val="AEAAAA" w:themeColor="background2" w:themeShade="BF"/>
          <w:sz w:val="26"/>
        </w:rPr>
      </w:pPr>
      <w:r w:rsidRPr="0041003B">
        <w:rPr>
          <w:rFonts w:ascii="Calibri" w:hAnsi="Calibri"/>
          <w:b/>
          <w:bCs/>
          <w:i/>
          <w:iCs/>
          <w:color w:val="AEAAAA" w:themeColor="background2" w:themeShade="BF"/>
          <w:sz w:val="26"/>
        </w:rPr>
        <w:t xml:space="preserve">“CONCEPTOS DE VIOLACIÓN. EL JUEZ NO ESTÁ OBLIGADO A TRANSCRIBIRLOS. </w:t>
      </w:r>
      <w:r w:rsidRPr="0041003B">
        <w:rPr>
          <w:rFonts w:ascii="Calibri" w:hAnsi="Calibri"/>
          <w:i/>
          <w:iCs/>
          <w:color w:val="AEAAAA" w:themeColor="background2" w:themeShade="BF"/>
          <w:sz w:val="26"/>
        </w:rPr>
        <w:t xml:space="preserve">El hecho de que el Juez Federal no transcriba en su fallo los </w:t>
      </w:r>
    </w:p>
    <w:p w:rsidR="00D724C1" w:rsidRDefault="00D724C1" w:rsidP="00D724C1">
      <w:pPr>
        <w:pStyle w:val="Textoindependiente"/>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568/2016-JN</w:t>
      </w:r>
    </w:p>
    <w:p w:rsidR="00D724C1" w:rsidRDefault="00D724C1" w:rsidP="00D724C1">
      <w:pPr>
        <w:ind w:firstLine="708"/>
        <w:jc w:val="both"/>
        <w:rPr>
          <w:rFonts w:ascii="Calibri" w:hAnsi="Calibri"/>
          <w:i/>
          <w:iCs/>
          <w:color w:val="AEAAAA" w:themeColor="background2" w:themeShade="BF"/>
          <w:sz w:val="26"/>
        </w:rPr>
      </w:pPr>
    </w:p>
    <w:p w:rsidR="003A59EF" w:rsidRPr="0089194D" w:rsidRDefault="003A59EF" w:rsidP="00D724C1">
      <w:pPr>
        <w:jc w:val="both"/>
        <w:rPr>
          <w:rFonts w:ascii="Calibri" w:hAnsi="Calibri"/>
          <w:i/>
          <w:iCs/>
          <w:color w:val="AEAAAA" w:themeColor="background2" w:themeShade="BF"/>
          <w:sz w:val="26"/>
        </w:rPr>
      </w:pPr>
      <w:proofErr w:type="gramStart"/>
      <w:r w:rsidRPr="0041003B">
        <w:rPr>
          <w:rFonts w:ascii="Calibri" w:hAnsi="Calibri"/>
          <w:i/>
          <w:iCs/>
          <w:color w:val="AEAAAA" w:themeColor="background2" w:themeShade="BF"/>
          <w:sz w:val="26"/>
        </w:rPr>
        <w:t>conceptos</w:t>
      </w:r>
      <w:proofErr w:type="gramEnd"/>
      <w:r w:rsidRPr="0041003B">
        <w:rPr>
          <w:rFonts w:ascii="Calibri" w:hAnsi="Calibri"/>
          <w:i/>
          <w:iCs/>
          <w:color w:val="AEAAAA" w:themeColor="background2" w:themeShade="BF"/>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003B">
        <w:rPr>
          <w:rFonts w:ascii="Calibri" w:hAnsi="Calibri" w:cs="Calibri"/>
          <w:i/>
          <w:iCs/>
          <w:color w:val="AEAAAA" w:themeColor="background2" w:themeShade="BF"/>
          <w:sz w:val="22"/>
        </w:rPr>
        <w:t>SEGUNDO TRIBUNAL COLEGIADO DEL SEXTO CIRCUITO. No. Registro: 196,477. Jurisprudencia, Materia(s):</w:t>
      </w:r>
      <w:r>
        <w:rPr>
          <w:rFonts w:ascii="Calibri" w:hAnsi="Calibri" w:cs="Calibri"/>
          <w:color w:val="AEAAAA" w:themeColor="background2" w:themeShade="BF"/>
          <w:sz w:val="26"/>
          <w:szCs w:val="26"/>
        </w:rPr>
        <w:t xml:space="preserve"> </w:t>
      </w:r>
      <w:r w:rsidRPr="0041003B">
        <w:rPr>
          <w:rFonts w:ascii="Calibri" w:hAnsi="Calibri" w:cs="Calibri"/>
          <w:i/>
          <w:iCs/>
          <w:color w:val="AEAAAA" w:themeColor="background2" w:themeShade="BF"/>
          <w:sz w:val="22"/>
        </w:rPr>
        <w:t xml:space="preserve">Común, Novena Época, Instancia: Tribunales Colegiados de Circuito, Fuente: Semanario Judicial de la Federación y su Gaceta. VII, Abril de 1998, Tesis: VI.2o. J/129. Página: 599”. </w:t>
      </w:r>
      <w:r w:rsidRPr="0041003B">
        <w:rPr>
          <w:rFonts w:ascii="Calibri" w:hAnsi="Calibri" w:cs="Calibri"/>
          <w:i/>
          <w:iCs/>
          <w:color w:val="AEAAAA" w:themeColor="background2" w:themeShade="BF"/>
          <w:sz w:val="26"/>
        </w:rPr>
        <w:t xml:space="preserve">. . . . . . . . . . . </w:t>
      </w:r>
      <w:r w:rsidR="00D724C1">
        <w:rPr>
          <w:rFonts w:ascii="Calibri" w:hAnsi="Calibri" w:cs="Calibri"/>
          <w:i/>
          <w:iCs/>
          <w:color w:val="AEAAAA" w:themeColor="background2" w:themeShade="BF"/>
          <w:sz w:val="26"/>
        </w:rPr>
        <w:t>. . . . . . . . . . . . . . . . . . . . . . . . . . . . . . . . . . . . . . . . . . . . . . . . . . . . . .</w:t>
      </w:r>
    </w:p>
    <w:p w:rsidR="003A59EF" w:rsidRPr="009969AE" w:rsidRDefault="003A59EF" w:rsidP="003A59EF">
      <w:pPr>
        <w:ind w:firstLine="708"/>
        <w:jc w:val="both"/>
        <w:rPr>
          <w:rFonts w:ascii="Calibri" w:hAnsi="Calibri" w:cs="Calibri"/>
          <w:i/>
          <w:iCs/>
          <w:color w:val="AEAAAA" w:themeColor="background2" w:themeShade="BF"/>
          <w:sz w:val="22"/>
        </w:rPr>
      </w:pPr>
    </w:p>
    <w:p w:rsidR="003A59EF" w:rsidRDefault="003A59EF" w:rsidP="003A59EF">
      <w:pPr>
        <w:ind w:firstLine="708"/>
        <w:jc w:val="both"/>
        <w:rPr>
          <w:rFonts w:ascii="Calibri" w:hAnsi="Calibri" w:cs="Calibri"/>
          <w:i/>
          <w:color w:val="AEAAAA" w:themeColor="background2" w:themeShade="BF"/>
          <w:sz w:val="26"/>
          <w:szCs w:val="26"/>
        </w:rPr>
      </w:pPr>
      <w:r w:rsidRPr="0041003B">
        <w:rPr>
          <w:rFonts w:ascii="Calibri" w:hAnsi="Calibri" w:cs="Calibri"/>
          <w:color w:val="AEAAAA" w:themeColor="background2" w:themeShade="BF"/>
          <w:sz w:val="26"/>
          <w:szCs w:val="26"/>
        </w:rPr>
        <w:t xml:space="preserve">Así las cosas, en el primer concepto de impugnación señalado,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actor expuso: </w:t>
      </w:r>
      <w:r w:rsidRPr="0041003B">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El acto impugnado</w:t>
      </w:r>
      <w:r w:rsidRPr="0041003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vulnera mis derechos en virtud de que se emitió sin cumplir con el requisito…. De la debida fundamentación y motivación…</w:t>
      </w:r>
      <w:proofErr w:type="gramStart"/>
      <w:r>
        <w:rPr>
          <w:rFonts w:ascii="Calibri" w:hAnsi="Calibri" w:cs="Calibri"/>
          <w:i/>
          <w:color w:val="AEAAAA" w:themeColor="background2" w:themeShade="BF"/>
          <w:sz w:val="26"/>
          <w:szCs w:val="26"/>
        </w:rPr>
        <w:t>” .</w:t>
      </w:r>
      <w:proofErr w:type="gramEnd"/>
      <w:r>
        <w:rPr>
          <w:rFonts w:ascii="Calibri" w:hAnsi="Calibri" w:cs="Calibri"/>
          <w:i/>
          <w:color w:val="AEAAAA" w:themeColor="background2" w:themeShade="BF"/>
          <w:sz w:val="26"/>
          <w:szCs w:val="26"/>
        </w:rPr>
        <w:t xml:space="preserve"> . . . . . . . </w:t>
      </w:r>
    </w:p>
    <w:p w:rsidR="003A59EF" w:rsidRPr="001333E9" w:rsidRDefault="003A59EF" w:rsidP="003A59EF">
      <w:pPr>
        <w:jc w:val="both"/>
        <w:rPr>
          <w:rFonts w:ascii="Calibri" w:hAnsi="Calibri" w:cs="Calibri"/>
          <w:b/>
          <w:i/>
          <w:color w:val="AEAAAA" w:themeColor="background2" w:themeShade="BF"/>
          <w:sz w:val="20"/>
          <w:szCs w:val="20"/>
        </w:rPr>
      </w:pPr>
    </w:p>
    <w:p w:rsidR="003A59EF" w:rsidRPr="0041003B" w:rsidRDefault="003A59EF" w:rsidP="003A59EF">
      <w:pPr>
        <w:ind w:firstLine="708"/>
        <w:jc w:val="both"/>
        <w:rPr>
          <w:rFonts w:ascii="Calibri" w:hAnsi="Calibri" w:cs="Calibri"/>
          <w:i/>
          <w:color w:val="AEAAAA" w:themeColor="background2" w:themeShade="BF"/>
          <w:sz w:val="26"/>
          <w:szCs w:val="26"/>
        </w:rPr>
      </w:pPr>
      <w:r w:rsidRPr="0041003B">
        <w:rPr>
          <w:rFonts w:ascii="Calibri" w:hAnsi="Calibri" w:cs="Calibri"/>
          <w:color w:val="AEAAAA" w:themeColor="background2" w:themeShade="BF"/>
          <w:sz w:val="26"/>
          <w:szCs w:val="26"/>
        </w:rPr>
        <w:t xml:space="preserve">Y en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inciso </w:t>
      </w:r>
      <w:proofErr w:type="gramStart"/>
      <w:r w:rsidRPr="0041003B">
        <w:rPr>
          <w:rFonts w:ascii="Calibri" w:hAnsi="Calibri" w:cs="Calibri"/>
          <w:color w:val="AEAAAA" w:themeColor="background2" w:themeShade="BF"/>
          <w:sz w:val="26"/>
          <w:szCs w:val="26"/>
        </w:rPr>
        <w:t>a :</w:t>
      </w:r>
      <w:proofErr w:type="gramEnd"/>
      <w:r w:rsidRPr="0041003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C166A2">
        <w:rPr>
          <w:rFonts w:ascii="Calibri" w:hAnsi="Calibri" w:cs="Calibri"/>
          <w:b/>
          <w:i/>
          <w:color w:val="AEAAAA" w:themeColor="background2" w:themeShade="BF"/>
          <w:sz w:val="26"/>
          <w:szCs w:val="26"/>
        </w:rPr>
        <w:t>MOTIVOS DE LA INFRACCIÓN</w:t>
      </w:r>
      <w:r>
        <w:rPr>
          <w:rFonts w:ascii="Calibri" w:hAnsi="Calibri" w:cs="Calibri"/>
          <w:i/>
          <w:color w:val="AEAAAA" w:themeColor="background2" w:themeShade="BF"/>
          <w:sz w:val="26"/>
          <w:szCs w:val="26"/>
        </w:rPr>
        <w:t xml:space="preserve"> la ahora demandada establece: … ‘</w:t>
      </w:r>
      <w:r w:rsidRPr="002E0D63">
        <w:rPr>
          <w:rFonts w:ascii="Calibri" w:hAnsi="Calibri" w:cs="Calibri"/>
          <w:b/>
          <w:i/>
          <w:iCs/>
          <w:color w:val="AEAAAA" w:themeColor="background2" w:themeShade="BF"/>
          <w:sz w:val="26"/>
          <w:szCs w:val="26"/>
        </w:rPr>
        <w:t xml:space="preserve">Por estacionar vehículo de motor </w:t>
      </w:r>
      <w:r w:rsidR="0089194D">
        <w:rPr>
          <w:rFonts w:ascii="Calibri" w:hAnsi="Calibri" w:cs="Calibri"/>
          <w:b/>
          <w:i/>
          <w:iCs/>
          <w:color w:val="AEAAAA" w:themeColor="background2" w:themeShade="BF"/>
          <w:sz w:val="26"/>
          <w:szCs w:val="26"/>
        </w:rPr>
        <w:t>sobre banqueta</w:t>
      </w:r>
      <w:r>
        <w:rPr>
          <w:rFonts w:ascii="Calibri" w:hAnsi="Calibri" w:cs="Calibri"/>
          <w:i/>
          <w:color w:val="AEAAAA" w:themeColor="background2" w:themeShade="BF"/>
          <w:sz w:val="26"/>
          <w:szCs w:val="26"/>
        </w:rPr>
        <w:t>…</w:t>
      </w:r>
      <w:r w:rsidRPr="0041003B">
        <w:rPr>
          <w:rFonts w:ascii="Calibri" w:hAnsi="Calibri" w:cs="Calibri"/>
          <w:i/>
          <w:color w:val="AEAAAA" w:themeColor="background2" w:themeShade="BF"/>
          <w:sz w:val="26"/>
          <w:szCs w:val="26"/>
        </w:rPr>
        <w:t xml:space="preserve">… no </w:t>
      </w:r>
      <w:r w:rsidR="0089194D">
        <w:rPr>
          <w:rFonts w:ascii="Calibri" w:hAnsi="Calibri" w:cs="Calibri"/>
          <w:i/>
          <w:color w:val="AEAAAA" w:themeColor="background2" w:themeShade="BF"/>
          <w:sz w:val="26"/>
          <w:szCs w:val="26"/>
        </w:rPr>
        <w:t>precis</w:t>
      </w:r>
      <w:r>
        <w:rPr>
          <w:rFonts w:ascii="Calibri" w:hAnsi="Calibri" w:cs="Calibri"/>
          <w:i/>
          <w:color w:val="AEAAAA" w:themeColor="background2" w:themeShade="BF"/>
          <w:sz w:val="26"/>
          <w:szCs w:val="26"/>
        </w:rPr>
        <w:t xml:space="preserve">a </w:t>
      </w:r>
      <w:r w:rsidRPr="0041003B">
        <w:rPr>
          <w:rFonts w:ascii="Calibri" w:hAnsi="Calibri" w:cs="Calibri"/>
          <w:i/>
          <w:color w:val="AEAAAA" w:themeColor="background2" w:themeShade="BF"/>
          <w:sz w:val="26"/>
          <w:szCs w:val="26"/>
        </w:rPr>
        <w:t>las circunstancias</w:t>
      </w:r>
      <w:r>
        <w:rPr>
          <w:rFonts w:ascii="Calibri" w:hAnsi="Calibri" w:cs="Calibri"/>
          <w:i/>
          <w:color w:val="AEAAAA" w:themeColor="background2" w:themeShade="BF"/>
          <w:sz w:val="26"/>
          <w:szCs w:val="26"/>
        </w:rPr>
        <w:t xml:space="preserve"> especiales</w:t>
      </w:r>
      <w:r w:rsidR="00250FA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razones particulares</w:t>
      </w:r>
      <w:r w:rsidR="00250FAE">
        <w:rPr>
          <w:rFonts w:ascii="Calibri" w:hAnsi="Calibri" w:cs="Calibri"/>
          <w:i/>
          <w:color w:val="AEAAAA" w:themeColor="background2" w:themeShade="BF"/>
          <w:sz w:val="26"/>
          <w:szCs w:val="26"/>
        </w:rPr>
        <w:t>…</w:t>
      </w:r>
      <w:proofErr w:type="gramStart"/>
      <w:r w:rsidR="00250FAE">
        <w:rPr>
          <w:rFonts w:ascii="Calibri" w:hAnsi="Calibri" w:cs="Calibri"/>
          <w:i/>
          <w:color w:val="AEAAAA" w:themeColor="background2" w:themeShade="BF"/>
          <w:sz w:val="26"/>
          <w:szCs w:val="26"/>
        </w:rPr>
        <w:t>..</w:t>
      </w:r>
      <w:proofErr w:type="gramEnd"/>
      <w:r>
        <w:rPr>
          <w:rFonts w:ascii="Calibri" w:hAnsi="Calibri" w:cs="Calibri"/>
          <w:i/>
          <w:color w:val="AEAAAA" w:themeColor="background2" w:themeShade="BF"/>
          <w:sz w:val="26"/>
          <w:szCs w:val="26"/>
        </w:rPr>
        <w:t xml:space="preserve"> </w:t>
      </w:r>
      <w:proofErr w:type="gramStart"/>
      <w:r>
        <w:rPr>
          <w:rFonts w:ascii="Calibri" w:hAnsi="Calibri" w:cs="Calibri"/>
          <w:i/>
          <w:color w:val="AEAAAA" w:themeColor="background2" w:themeShade="BF"/>
          <w:sz w:val="26"/>
          <w:szCs w:val="26"/>
        </w:rPr>
        <w:t>que</w:t>
      </w:r>
      <w:proofErr w:type="gramEnd"/>
      <w:r>
        <w:rPr>
          <w:rFonts w:ascii="Calibri" w:hAnsi="Calibri" w:cs="Calibri"/>
          <w:i/>
          <w:color w:val="AEAAAA" w:themeColor="background2" w:themeShade="BF"/>
          <w:sz w:val="26"/>
          <w:szCs w:val="26"/>
        </w:rPr>
        <w:t xml:space="preserve"> haya tenido</w:t>
      </w:r>
      <w:r w:rsidR="00250FA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en consideración para la emisión del acto</w:t>
      </w:r>
      <w:r w:rsidRPr="0041003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omite señalar el lugar </w:t>
      </w:r>
      <w:r w:rsidR="00250FAE">
        <w:rPr>
          <w:rFonts w:ascii="Calibri" w:hAnsi="Calibri" w:cs="Calibri"/>
          <w:i/>
          <w:color w:val="AEAAAA" w:themeColor="background2" w:themeShade="BF"/>
          <w:sz w:val="26"/>
          <w:szCs w:val="26"/>
        </w:rPr>
        <w:t>exacto</w:t>
      </w:r>
      <w:r>
        <w:rPr>
          <w:rFonts w:ascii="Calibri" w:hAnsi="Calibri" w:cs="Calibri"/>
          <w:i/>
          <w:color w:val="AEAAAA" w:themeColor="background2" w:themeShade="BF"/>
          <w:sz w:val="26"/>
          <w:szCs w:val="26"/>
        </w:rPr>
        <w:t>…</w:t>
      </w:r>
      <w:r w:rsidR="00250FAE">
        <w:rPr>
          <w:rFonts w:ascii="Calibri" w:hAnsi="Calibri" w:cs="Calibri"/>
          <w:i/>
          <w:color w:val="AEAAAA" w:themeColor="background2" w:themeShade="BF"/>
          <w:sz w:val="26"/>
          <w:szCs w:val="26"/>
        </w:rPr>
        <w:t xml:space="preserve"> de la supuesta banqueta a la que la demandada hace alusión</w:t>
      </w:r>
      <w:r>
        <w:rPr>
          <w:rFonts w:ascii="Calibri" w:hAnsi="Calibri" w:cs="Calibri"/>
          <w:i/>
          <w:color w:val="AEAAAA" w:themeColor="background2" w:themeShade="BF"/>
          <w:sz w:val="26"/>
          <w:szCs w:val="26"/>
        </w:rPr>
        <w:t>” . . . .</w:t>
      </w:r>
      <w:r w:rsidRPr="001333E9">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 . . . . . . . . . .</w:t>
      </w:r>
      <w:r w:rsidR="00250FAE">
        <w:rPr>
          <w:rFonts w:ascii="Calibri" w:hAnsi="Calibri" w:cs="Calibri"/>
          <w:color w:val="AEAAAA" w:themeColor="background2" w:themeShade="BF"/>
          <w:sz w:val="26"/>
          <w:szCs w:val="26"/>
        </w:rPr>
        <w:t xml:space="preserve"> . . . . . </w:t>
      </w:r>
    </w:p>
    <w:p w:rsidR="003A59EF" w:rsidRPr="005128AB" w:rsidRDefault="003A59EF" w:rsidP="003A59EF">
      <w:pPr>
        <w:jc w:val="both"/>
        <w:rPr>
          <w:rFonts w:ascii="Calibri" w:hAnsi="Calibri" w:cs="Calibri"/>
          <w:i/>
          <w:color w:val="AEAAAA" w:themeColor="background2" w:themeShade="BF"/>
          <w:sz w:val="20"/>
          <w:szCs w:val="20"/>
        </w:rPr>
      </w:pPr>
    </w:p>
    <w:p w:rsidR="003A59EF" w:rsidRPr="0041003B" w:rsidRDefault="003A59EF" w:rsidP="003A59EF">
      <w:pPr>
        <w:ind w:firstLine="708"/>
        <w:jc w:val="both"/>
        <w:rPr>
          <w:rFonts w:asciiTheme="minorHAnsi" w:hAnsiTheme="minorHAnsi" w:cstheme="minorHAnsi"/>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su parte, </w:t>
      </w:r>
      <w:r>
        <w:rPr>
          <w:rFonts w:asciiTheme="minorHAnsi" w:hAnsiTheme="minorHAnsi" w:cstheme="minorHAnsi"/>
          <w:color w:val="AEAAAA" w:themeColor="background2" w:themeShade="BF"/>
          <w:sz w:val="26"/>
          <w:szCs w:val="26"/>
        </w:rPr>
        <w:t>l</w:t>
      </w:r>
      <w:r w:rsidR="00250FAE">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Agente de Tránsito, al contestar la demanda, solo refirió que la boleta impugnada se encuentra debidamente fundada </w:t>
      </w:r>
      <w:r>
        <w:rPr>
          <w:rFonts w:asciiTheme="minorHAnsi" w:hAnsiTheme="minorHAnsi" w:cstheme="minorHAnsi"/>
          <w:color w:val="AEAAAA" w:themeColor="background2" w:themeShade="BF"/>
          <w:sz w:val="26"/>
          <w:szCs w:val="26"/>
        </w:rPr>
        <w:t>y motivada. . . . . . .</w:t>
      </w:r>
      <w:r w:rsidR="00D724C1">
        <w:rPr>
          <w:rFonts w:asciiTheme="minorHAnsi" w:hAnsiTheme="minorHAnsi" w:cstheme="minorHAnsi"/>
          <w:color w:val="AEAAAA" w:themeColor="background2" w:themeShade="BF"/>
          <w:sz w:val="26"/>
          <w:szCs w:val="26"/>
        </w:rPr>
        <w:t xml:space="preserve"> </w:t>
      </w:r>
    </w:p>
    <w:p w:rsidR="003A59EF" w:rsidRPr="005128AB" w:rsidRDefault="003A59EF" w:rsidP="003A59EF">
      <w:pPr>
        <w:jc w:val="both"/>
        <w:rPr>
          <w:rFonts w:asciiTheme="minorHAnsi" w:hAnsiTheme="minorHAnsi" w:cstheme="minorHAnsi"/>
          <w:i/>
          <w:color w:val="AEAAAA" w:themeColor="background2" w:themeShade="BF"/>
          <w:sz w:val="20"/>
          <w:szCs w:val="20"/>
        </w:rPr>
      </w:pPr>
    </w:p>
    <w:p w:rsidR="003A59EF" w:rsidRPr="0041003B" w:rsidRDefault="003A59EF" w:rsidP="003A59EF">
      <w:pPr>
        <w:ind w:firstLine="708"/>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 xml:space="preserve">Una vez analizada el acta de infracción impugnada, para quien resuelve, resulta </w:t>
      </w:r>
      <w:r w:rsidRPr="0041003B">
        <w:rPr>
          <w:rFonts w:asciiTheme="minorHAnsi" w:hAnsiTheme="minorHAnsi" w:cstheme="minorHAnsi"/>
          <w:b/>
          <w:bCs/>
          <w:color w:val="AEAAAA" w:themeColor="background2" w:themeShade="BF"/>
          <w:sz w:val="26"/>
          <w:szCs w:val="26"/>
        </w:rPr>
        <w:t>fundado</w:t>
      </w:r>
      <w:r w:rsidRPr="0041003B">
        <w:rPr>
          <w:rFonts w:asciiTheme="minorHAnsi" w:hAnsiTheme="minorHAnsi" w:cstheme="minorHAnsi"/>
          <w:bCs/>
          <w:color w:val="AEAAAA" w:themeColor="background2" w:themeShade="BF"/>
          <w:sz w:val="26"/>
          <w:szCs w:val="26"/>
        </w:rPr>
        <w:t xml:space="preserve"> lo planteado en el concepto de impugnación en estudio; pues efectivamente l</w:t>
      </w:r>
      <w:r w:rsidR="00250FA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de Tránsito enjuiciad</w:t>
      </w:r>
      <w:r w:rsidR="00250FA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omitió motivar debidamente el acta de infracción; ya que si bien es cierto, señaló el ordenamiento y precepto que consideró infringidos -artículo 16, fracción I</w:t>
      </w:r>
      <w:r w:rsidR="00250FAE">
        <w:rPr>
          <w:rFonts w:asciiTheme="minorHAnsi" w:hAnsiTheme="minorHAnsi" w:cstheme="minorHAnsi"/>
          <w:bCs/>
          <w:color w:val="AEAAAA" w:themeColor="background2" w:themeShade="BF"/>
          <w:sz w:val="26"/>
          <w:szCs w:val="26"/>
        </w:rPr>
        <w:t>X</w:t>
      </w:r>
      <w:r w:rsidRPr="0041003B">
        <w:rPr>
          <w:rFonts w:asciiTheme="minorHAnsi" w:hAnsiTheme="minorHAnsi" w:cstheme="minorHAnsi"/>
          <w:bCs/>
          <w:color w:val="AEAAAA" w:themeColor="background2" w:themeShade="BF"/>
          <w:sz w:val="26"/>
          <w:szCs w:val="26"/>
        </w:rPr>
        <w:t>, del Reglamento de Tránsito Municipal de León, Guanajuato;- también lo es que no expuso las razones, motivos o circunstancias especiales y suficientes que haya tomado en consideración para la emisión del acta y que l</w:t>
      </w:r>
      <w:r w:rsidR="00250FA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D724C1">
        <w:rPr>
          <w:rFonts w:asciiTheme="minorHAnsi" w:hAnsiTheme="minorHAnsi" w:cstheme="minorHAnsi"/>
          <w:bCs/>
          <w:color w:val="AEAAAA" w:themeColor="background2" w:themeShade="BF"/>
          <w:sz w:val="26"/>
          <w:szCs w:val="26"/>
        </w:rPr>
        <w:t>. . . . . . . . . . . . . . . . . . . . . . . . . . . . . . . . . . . . . . . . . . . . .</w:t>
      </w:r>
    </w:p>
    <w:p w:rsidR="003A59EF" w:rsidRPr="00474188" w:rsidRDefault="003A59EF" w:rsidP="003A59EF">
      <w:pPr>
        <w:ind w:firstLine="708"/>
        <w:jc w:val="both"/>
        <w:rPr>
          <w:rFonts w:asciiTheme="minorHAnsi" w:hAnsiTheme="minorHAnsi" w:cstheme="minorHAnsi"/>
          <w:bCs/>
          <w:color w:val="AEAAAA" w:themeColor="background2" w:themeShade="BF"/>
          <w:sz w:val="20"/>
          <w:szCs w:val="20"/>
        </w:rPr>
      </w:pPr>
    </w:p>
    <w:p w:rsidR="003A59EF" w:rsidRPr="0041003B" w:rsidRDefault="003A59EF" w:rsidP="003A59EF">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infractor, y, si ese precepto incluye diversos supuestos, se debe precisar al apartado, párrafo, fracción o fracciones, incisos o </w:t>
      </w:r>
      <w:proofErr w:type="spellStart"/>
      <w:r w:rsidRPr="0041003B">
        <w:rPr>
          <w:rFonts w:asciiTheme="minorHAnsi" w:hAnsiTheme="minorHAnsi" w:cstheme="minorHAnsi"/>
          <w:bCs/>
          <w:color w:val="AEAAAA" w:themeColor="background2" w:themeShade="BF"/>
          <w:sz w:val="26"/>
          <w:szCs w:val="26"/>
        </w:rPr>
        <w:t>subincisos</w:t>
      </w:r>
      <w:proofErr w:type="spellEnd"/>
      <w:r w:rsidRPr="0041003B">
        <w:rPr>
          <w:rFonts w:asciiTheme="minorHAnsi" w:hAnsiTheme="minorHAnsi" w:cstheme="minorHAns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percibida por l</w:t>
      </w:r>
      <w:r w:rsidR="00BF0CC4">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encuadraba perfectamente en la hipótesis normativa aplicable, pues es necesario que el fundamento y motivo no se expresen de manera lacónica; ya que la fundamentación y motivación tienen como propósito primordial,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41003B">
        <w:rPr>
          <w:rFonts w:asciiTheme="minorHAnsi" w:hAnsiTheme="minorHAnsi" w:cstheme="minorHAnsi"/>
          <w:bCs/>
          <w:color w:val="AEAAAA" w:themeColor="background2" w:themeShade="BF"/>
          <w:sz w:val="26"/>
          <w:szCs w:val="26"/>
        </w:rPr>
        <w:lastRenderedPageBreak/>
        <w:t xml:space="preserve">determinaron el acto de voluntad, de manera que sea evidente y muy claro para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afectad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w:t>
      </w:r>
      <w:r>
        <w:rPr>
          <w:rFonts w:asciiTheme="minorHAnsi" w:hAnsiTheme="minorHAnsi" w:cstheme="minorHAnsi"/>
          <w:bCs/>
          <w:color w:val="AEAAAA" w:themeColor="background2" w:themeShade="BF"/>
          <w:sz w:val="26"/>
          <w:szCs w:val="26"/>
        </w:rPr>
        <w:t xml:space="preserve">. . . . . . . . . . . . . . </w:t>
      </w:r>
    </w:p>
    <w:p w:rsidR="003A59EF" w:rsidRPr="003C576E" w:rsidRDefault="003A59EF" w:rsidP="003A59EF">
      <w:pPr>
        <w:ind w:firstLine="708"/>
        <w:jc w:val="both"/>
        <w:rPr>
          <w:rFonts w:asciiTheme="minorHAnsi" w:hAnsiTheme="minorHAnsi" w:cstheme="minorHAnsi"/>
          <w:bCs/>
          <w:color w:val="AEAAAA" w:themeColor="background2" w:themeShade="BF"/>
          <w:sz w:val="20"/>
          <w:szCs w:val="20"/>
        </w:rPr>
      </w:pPr>
      <w:r w:rsidRPr="0041003B">
        <w:rPr>
          <w:rFonts w:asciiTheme="minorHAnsi" w:hAnsiTheme="minorHAnsi" w:cstheme="minorHAnsi"/>
          <w:bCs/>
          <w:color w:val="AEAAAA" w:themeColor="background2" w:themeShade="BF"/>
          <w:sz w:val="26"/>
          <w:szCs w:val="26"/>
        </w:rPr>
        <w:tab/>
      </w:r>
    </w:p>
    <w:p w:rsidR="003A59EF" w:rsidRPr="005542A5" w:rsidRDefault="003A59EF" w:rsidP="003A59EF">
      <w:pPr>
        <w:jc w:val="both"/>
        <w:rPr>
          <w:rFonts w:asciiTheme="minorHAnsi" w:hAnsiTheme="minorHAnsi" w:cstheme="minorHAnsi"/>
          <w:bCs/>
          <w:color w:val="FF0000"/>
          <w:sz w:val="26"/>
          <w:szCs w:val="26"/>
        </w:rPr>
      </w:pPr>
      <w:r w:rsidRPr="0041003B">
        <w:rPr>
          <w:rFonts w:asciiTheme="minorHAnsi" w:hAnsiTheme="minorHAnsi" w:cstheme="minorHAnsi"/>
          <w:bCs/>
          <w:color w:val="AEAAAA" w:themeColor="background2" w:themeShade="BF"/>
          <w:sz w:val="26"/>
          <w:szCs w:val="26"/>
        </w:rPr>
        <w:tab/>
        <w:t>Es el caso que en el acta impugnada, l</w:t>
      </w:r>
      <w:r w:rsidR="00BF0CC4">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de Tránsito enjuiciad</w:t>
      </w:r>
      <w:r w:rsidR="00BF0CC4">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actor; pues no razonó ni explicó </w:t>
      </w:r>
      <w:r w:rsidR="00411506" w:rsidRPr="00AF65B6">
        <w:rPr>
          <w:rFonts w:asciiTheme="minorHAnsi" w:hAnsiTheme="minorHAnsi" w:cstheme="minorHAnsi"/>
          <w:bCs/>
          <w:color w:val="AEAAAA" w:themeColor="background2" w:themeShade="BF"/>
          <w:sz w:val="26"/>
          <w:szCs w:val="26"/>
        </w:rPr>
        <w:t xml:space="preserve">si el vehículo estaba total o parcialmente </w:t>
      </w:r>
      <w:r w:rsidRPr="00AF65B6">
        <w:rPr>
          <w:rFonts w:asciiTheme="minorHAnsi" w:hAnsiTheme="minorHAnsi" w:cstheme="minorHAnsi"/>
          <w:bCs/>
          <w:color w:val="AEAAAA" w:themeColor="background2" w:themeShade="BF"/>
          <w:sz w:val="26"/>
          <w:szCs w:val="26"/>
        </w:rPr>
        <w:t xml:space="preserve">estacionado </w:t>
      </w:r>
      <w:r w:rsidR="00411506" w:rsidRPr="00AF65B6">
        <w:rPr>
          <w:rFonts w:asciiTheme="minorHAnsi" w:hAnsiTheme="minorHAnsi" w:cstheme="minorHAnsi"/>
          <w:bCs/>
          <w:color w:val="AEAAAA" w:themeColor="background2" w:themeShade="BF"/>
          <w:sz w:val="26"/>
          <w:szCs w:val="26"/>
        </w:rPr>
        <w:t>sobre la banqueta; si no existía causa o motivo para ello; si en lugar está permitido o no estacionarse; así como tampoco precis</w:t>
      </w:r>
      <w:r w:rsidR="00FE59AC" w:rsidRPr="00AF65B6">
        <w:rPr>
          <w:rFonts w:asciiTheme="minorHAnsi" w:hAnsiTheme="minorHAnsi" w:cstheme="minorHAnsi"/>
          <w:bCs/>
          <w:color w:val="AEAAAA" w:themeColor="background2" w:themeShade="BF"/>
          <w:sz w:val="26"/>
          <w:szCs w:val="26"/>
        </w:rPr>
        <w:t>ó</w:t>
      </w:r>
      <w:r w:rsidR="00411506" w:rsidRPr="00AF65B6">
        <w:rPr>
          <w:rFonts w:asciiTheme="minorHAnsi" w:hAnsiTheme="minorHAnsi" w:cstheme="minorHAnsi"/>
          <w:bCs/>
          <w:color w:val="AEAAAA" w:themeColor="background2" w:themeShade="BF"/>
          <w:sz w:val="26"/>
          <w:szCs w:val="26"/>
        </w:rPr>
        <w:t xml:space="preserve"> sobre la banqueta de cual vialidad estaba estacionado, ya que como referencia menciona frente al número </w:t>
      </w:r>
      <w:r w:rsidR="00A77533">
        <w:rPr>
          <w:rFonts w:asciiTheme="minorHAnsi" w:hAnsiTheme="minorHAnsi" w:cstheme="minorHAnsi"/>
          <w:bCs/>
          <w:color w:val="AEAAAA" w:themeColor="background2" w:themeShade="BF"/>
          <w:sz w:val="26"/>
          <w:szCs w:val="26"/>
        </w:rPr>
        <w:t>11</w:t>
      </w:r>
      <w:r w:rsidR="00411506" w:rsidRPr="00AF65B6">
        <w:rPr>
          <w:rFonts w:asciiTheme="minorHAnsi" w:hAnsiTheme="minorHAnsi" w:cstheme="minorHAnsi"/>
          <w:bCs/>
          <w:color w:val="AEAAAA" w:themeColor="background2" w:themeShade="BF"/>
          <w:sz w:val="26"/>
          <w:szCs w:val="26"/>
        </w:rPr>
        <w:t xml:space="preserve">3 </w:t>
      </w:r>
      <w:r w:rsidR="00A77533">
        <w:rPr>
          <w:rFonts w:asciiTheme="minorHAnsi" w:hAnsiTheme="minorHAnsi" w:cstheme="minorHAnsi"/>
          <w:bCs/>
          <w:color w:val="AEAAAA" w:themeColor="background2" w:themeShade="BF"/>
          <w:sz w:val="26"/>
          <w:szCs w:val="26"/>
        </w:rPr>
        <w:t xml:space="preserve">ciento </w:t>
      </w:r>
      <w:r w:rsidR="00411506" w:rsidRPr="00AF65B6">
        <w:rPr>
          <w:rFonts w:asciiTheme="minorHAnsi" w:hAnsiTheme="minorHAnsi" w:cstheme="minorHAnsi"/>
          <w:bCs/>
          <w:color w:val="AEAAAA" w:themeColor="background2" w:themeShade="BF"/>
          <w:sz w:val="26"/>
          <w:szCs w:val="26"/>
        </w:rPr>
        <w:t>tre</w:t>
      </w:r>
      <w:r w:rsidR="00A77533">
        <w:rPr>
          <w:rFonts w:asciiTheme="minorHAnsi" w:hAnsiTheme="minorHAnsi" w:cstheme="minorHAnsi"/>
          <w:bCs/>
          <w:color w:val="AEAAAA" w:themeColor="background2" w:themeShade="BF"/>
          <w:sz w:val="26"/>
          <w:szCs w:val="26"/>
        </w:rPr>
        <w:t>ce,</w:t>
      </w:r>
      <w:r w:rsidR="00411506" w:rsidRPr="00AF65B6">
        <w:rPr>
          <w:rFonts w:asciiTheme="minorHAnsi" w:hAnsiTheme="minorHAnsi" w:cstheme="minorHAnsi"/>
          <w:bCs/>
          <w:color w:val="AEAAAA" w:themeColor="background2" w:themeShade="BF"/>
          <w:sz w:val="26"/>
          <w:szCs w:val="26"/>
        </w:rPr>
        <w:t xml:space="preserve"> agregando</w:t>
      </w:r>
      <w:r w:rsidR="00A77533">
        <w:rPr>
          <w:rFonts w:asciiTheme="minorHAnsi" w:hAnsiTheme="minorHAnsi" w:cstheme="minorHAnsi"/>
          <w:bCs/>
          <w:color w:val="AEAAAA" w:themeColor="background2" w:themeShade="BF"/>
          <w:sz w:val="26"/>
          <w:szCs w:val="26"/>
        </w:rPr>
        <w:t>:</w:t>
      </w:r>
      <w:r w:rsidR="00411506" w:rsidRPr="00AF65B6">
        <w:rPr>
          <w:rFonts w:asciiTheme="minorHAnsi" w:hAnsiTheme="minorHAnsi" w:cstheme="minorHAnsi"/>
          <w:bCs/>
          <w:color w:val="AEAAAA" w:themeColor="background2" w:themeShade="BF"/>
          <w:sz w:val="26"/>
          <w:szCs w:val="26"/>
        </w:rPr>
        <w:t xml:space="preserve"> </w:t>
      </w:r>
      <w:r w:rsidR="00A77533" w:rsidRPr="00A77533">
        <w:rPr>
          <w:rFonts w:asciiTheme="minorHAnsi" w:hAnsiTheme="minorHAnsi" w:cstheme="minorHAnsi"/>
          <w:bCs/>
          <w:i/>
          <w:color w:val="AEAAAA" w:themeColor="background2" w:themeShade="BF"/>
          <w:sz w:val="26"/>
          <w:szCs w:val="26"/>
        </w:rPr>
        <w:t>“</w:t>
      </w:r>
      <w:r w:rsidR="00411506" w:rsidRPr="00A77533">
        <w:rPr>
          <w:rFonts w:asciiTheme="minorHAnsi" w:hAnsiTheme="minorHAnsi" w:cstheme="minorHAnsi"/>
          <w:bCs/>
          <w:i/>
          <w:color w:val="AEAAAA" w:themeColor="background2" w:themeShade="BF"/>
          <w:sz w:val="26"/>
          <w:szCs w:val="26"/>
        </w:rPr>
        <w:t>y Aquiles Serdán</w:t>
      </w:r>
      <w:r w:rsidR="00A77533">
        <w:rPr>
          <w:rFonts w:asciiTheme="minorHAnsi" w:hAnsiTheme="minorHAnsi" w:cstheme="minorHAnsi"/>
          <w:bCs/>
          <w:i/>
          <w:color w:val="AEAAAA" w:themeColor="background2" w:themeShade="BF"/>
          <w:sz w:val="26"/>
          <w:szCs w:val="26"/>
        </w:rPr>
        <w:t>”</w:t>
      </w:r>
      <w:r w:rsidR="00F43778" w:rsidRPr="00AF65B6">
        <w:rPr>
          <w:rFonts w:asciiTheme="minorHAnsi" w:hAnsiTheme="minorHAnsi" w:cstheme="minorHAnsi"/>
          <w:bCs/>
          <w:color w:val="AEAAAA" w:themeColor="background2" w:themeShade="BF"/>
          <w:sz w:val="26"/>
          <w:szCs w:val="26"/>
        </w:rPr>
        <w:t xml:space="preserve"> (</w:t>
      </w:r>
      <w:r w:rsidR="00FE59AC" w:rsidRPr="00AF65B6">
        <w:rPr>
          <w:rFonts w:asciiTheme="minorHAnsi" w:hAnsiTheme="minorHAnsi" w:cstheme="minorHAnsi"/>
          <w:bCs/>
          <w:color w:val="AEAAAA" w:themeColor="background2" w:themeShade="BF"/>
          <w:sz w:val="26"/>
          <w:szCs w:val="26"/>
        </w:rPr>
        <w:t>crea</w:t>
      </w:r>
      <w:r w:rsidR="00EB6FDF" w:rsidRPr="00AF65B6">
        <w:rPr>
          <w:rFonts w:asciiTheme="minorHAnsi" w:hAnsiTheme="minorHAnsi" w:cstheme="minorHAnsi"/>
          <w:bCs/>
          <w:color w:val="AEAAAA" w:themeColor="background2" w:themeShade="BF"/>
          <w:sz w:val="26"/>
          <w:szCs w:val="26"/>
        </w:rPr>
        <w:t xml:space="preserve">ndo con ello </w:t>
      </w:r>
      <w:r w:rsidR="00FE59AC" w:rsidRPr="00AF65B6">
        <w:rPr>
          <w:rFonts w:asciiTheme="minorHAnsi" w:hAnsiTheme="minorHAnsi" w:cstheme="minorHAnsi"/>
          <w:bCs/>
          <w:color w:val="AEAAAA" w:themeColor="background2" w:themeShade="BF"/>
          <w:sz w:val="26"/>
          <w:szCs w:val="26"/>
        </w:rPr>
        <w:t>confusión</w:t>
      </w:r>
      <w:r w:rsidR="00F43778" w:rsidRPr="00AF65B6">
        <w:rPr>
          <w:rFonts w:asciiTheme="minorHAnsi" w:hAnsiTheme="minorHAnsi" w:cstheme="minorHAnsi"/>
          <w:bCs/>
          <w:color w:val="AEAAAA" w:themeColor="background2" w:themeShade="BF"/>
          <w:sz w:val="26"/>
          <w:szCs w:val="26"/>
        </w:rPr>
        <w:t>)</w:t>
      </w:r>
      <w:r w:rsidRPr="00AF65B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lo </w:t>
      </w:r>
      <w:r w:rsidRPr="0041003B">
        <w:rPr>
          <w:rFonts w:asciiTheme="minorHAnsi" w:hAnsiTheme="minorHAnsi" w:cstheme="minorHAnsi"/>
          <w:bCs/>
          <w:color w:val="AEAAAA" w:themeColor="background2" w:themeShade="BF"/>
          <w:sz w:val="26"/>
          <w:szCs w:val="26"/>
        </w:rPr>
        <w:t>que resultaba necesari</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para considerar</w:t>
      </w:r>
      <w:r>
        <w:rPr>
          <w:rFonts w:asciiTheme="minorHAnsi" w:hAnsiTheme="minorHAnsi" w:cstheme="minorHAnsi"/>
          <w:bCs/>
          <w:color w:val="AEAAAA" w:themeColor="background2" w:themeShade="BF"/>
          <w:sz w:val="26"/>
          <w:szCs w:val="26"/>
        </w:rPr>
        <w:t xml:space="preserve"> </w:t>
      </w:r>
      <w:r w:rsidRPr="0041003B">
        <w:rPr>
          <w:rFonts w:asciiTheme="minorHAnsi" w:hAnsiTheme="minorHAnsi" w:cstheme="minorHAnsi"/>
          <w:bCs/>
          <w:color w:val="AEAAAA" w:themeColor="background2" w:themeShade="BF"/>
          <w:sz w:val="26"/>
          <w:szCs w:val="26"/>
        </w:rPr>
        <w:t xml:space="preserve">la </w:t>
      </w:r>
      <w:r>
        <w:rPr>
          <w:rFonts w:asciiTheme="minorHAnsi" w:hAnsiTheme="minorHAnsi" w:cstheme="minorHAnsi"/>
          <w:bCs/>
          <w:color w:val="AEAAAA" w:themeColor="background2" w:themeShade="BF"/>
          <w:sz w:val="26"/>
          <w:szCs w:val="26"/>
        </w:rPr>
        <w:t xml:space="preserve">boleta </w:t>
      </w:r>
      <w:r w:rsidRPr="0041003B">
        <w:rPr>
          <w:rFonts w:asciiTheme="minorHAnsi" w:hAnsiTheme="minorHAnsi" w:cstheme="minorHAnsi"/>
          <w:bCs/>
          <w:color w:val="AEAAAA" w:themeColor="background2" w:themeShade="BF"/>
          <w:sz w:val="26"/>
          <w:szCs w:val="26"/>
        </w:rPr>
        <w:t xml:space="preserve">suficientemente motivada y así poder </w:t>
      </w:r>
      <w:r w:rsidRPr="0041003B">
        <w:rPr>
          <w:rFonts w:asciiTheme="minorHAnsi" w:hAnsiTheme="minorHAnsi" w:cstheme="minorHAnsi"/>
          <w:color w:val="AEAAAA" w:themeColor="background2" w:themeShade="BF"/>
          <w:sz w:val="26"/>
          <w:szCs w:val="26"/>
        </w:rPr>
        <w:t>encuadrar la conducta en el precepto que l</w:t>
      </w:r>
      <w:r w:rsidR="001C552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Agente demandad</w:t>
      </w:r>
      <w:r w:rsidR="001C552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citó como infringido; toda vez que dicho precepto en su fracción I</w:t>
      </w:r>
      <w:r w:rsidR="001C5522">
        <w:rPr>
          <w:rFonts w:asciiTheme="minorHAnsi" w:hAnsiTheme="minorHAnsi" w:cstheme="minorHAnsi"/>
          <w:color w:val="AEAAAA" w:themeColor="background2" w:themeShade="BF"/>
          <w:sz w:val="26"/>
          <w:szCs w:val="26"/>
        </w:rPr>
        <w:t>X</w:t>
      </w:r>
      <w:r w:rsidRPr="0041003B">
        <w:rPr>
          <w:rFonts w:asciiTheme="minorHAnsi" w:hAnsiTheme="minorHAnsi" w:cstheme="minorHAnsi"/>
          <w:color w:val="AEAAAA" w:themeColor="background2" w:themeShade="BF"/>
          <w:sz w:val="26"/>
          <w:szCs w:val="26"/>
        </w:rPr>
        <w:t xml:space="preserve">, establece que: </w:t>
      </w:r>
      <w:r w:rsidRPr="0041003B">
        <w:rPr>
          <w:rFonts w:asciiTheme="minorHAnsi" w:hAnsiTheme="minorHAnsi" w:cstheme="minorHAnsi"/>
          <w:i/>
          <w:color w:val="AEAAAA" w:themeColor="background2" w:themeShade="BF"/>
          <w:sz w:val="26"/>
          <w:szCs w:val="26"/>
        </w:rPr>
        <w:t xml:space="preserve">“Se prohíbe estacionar… </w:t>
      </w:r>
      <w:r w:rsidR="00C3382F">
        <w:rPr>
          <w:rFonts w:asciiTheme="minorHAnsi" w:hAnsiTheme="minorHAnsi" w:cstheme="minorHAnsi"/>
          <w:i/>
          <w:color w:val="AEAAAA" w:themeColor="background2" w:themeShade="BF"/>
          <w:sz w:val="26"/>
          <w:szCs w:val="26"/>
        </w:rPr>
        <w:t xml:space="preserve">sobre las aceras, camellones, andadores, retornos, isletas u otras vías y espacios reservados a peatones; </w:t>
      </w:r>
      <w:r w:rsidRPr="0041003B">
        <w:rPr>
          <w:rFonts w:asciiTheme="minorHAnsi" w:hAnsiTheme="minorHAnsi" w:cstheme="minorHAnsi"/>
          <w:color w:val="AEAAAA" w:themeColor="background2" w:themeShade="BF"/>
          <w:sz w:val="26"/>
          <w:szCs w:val="26"/>
        </w:rPr>
        <w:t>por lo que resultaba necesario que l</w:t>
      </w:r>
      <w:r w:rsidR="001C552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enjuiciad</w:t>
      </w:r>
      <w:r w:rsidR="001C552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consignara en el acta controvertida, </w:t>
      </w:r>
      <w:r w:rsidR="00EC5475">
        <w:rPr>
          <w:rFonts w:asciiTheme="minorHAnsi" w:hAnsiTheme="minorHAnsi" w:cstheme="minorHAnsi"/>
          <w:color w:val="AEAAAA" w:themeColor="background2" w:themeShade="BF"/>
          <w:sz w:val="26"/>
          <w:szCs w:val="26"/>
        </w:rPr>
        <w:t xml:space="preserve">cual fue la conducta desarrollada y </w:t>
      </w:r>
      <w:r w:rsidRPr="0041003B">
        <w:rPr>
          <w:rFonts w:asciiTheme="minorHAnsi" w:hAnsiTheme="minorHAnsi" w:cstheme="minorHAnsi"/>
          <w:color w:val="AEAAAA" w:themeColor="background2" w:themeShade="BF"/>
          <w:sz w:val="26"/>
          <w:szCs w:val="26"/>
        </w:rPr>
        <w:t xml:space="preserve">la </w:t>
      </w:r>
      <w:r w:rsidR="00EC5475">
        <w:rPr>
          <w:rFonts w:asciiTheme="minorHAnsi" w:hAnsiTheme="minorHAnsi" w:cstheme="minorHAnsi"/>
          <w:color w:val="AEAAAA" w:themeColor="background2" w:themeShade="BF"/>
          <w:sz w:val="26"/>
          <w:szCs w:val="26"/>
        </w:rPr>
        <w:t xml:space="preserve">descripción precisa de la </w:t>
      </w:r>
      <w:r w:rsidRPr="0041003B">
        <w:rPr>
          <w:rFonts w:asciiTheme="minorHAnsi" w:hAnsiTheme="minorHAnsi" w:cstheme="minorHAnsi"/>
          <w:color w:val="AEAAAA" w:themeColor="background2" w:themeShade="BF"/>
          <w:sz w:val="26"/>
          <w:szCs w:val="26"/>
        </w:rPr>
        <w:t>ubicación</w:t>
      </w:r>
      <w:r w:rsidR="00B02A9E">
        <w:rPr>
          <w:rFonts w:asciiTheme="minorHAnsi" w:hAnsiTheme="minorHAnsi" w:cstheme="minorHAnsi"/>
          <w:color w:val="AEAAAA" w:themeColor="background2" w:themeShade="BF"/>
          <w:sz w:val="26"/>
          <w:szCs w:val="26"/>
        </w:rPr>
        <w:t xml:space="preserve"> donde se estacionó el vehículo, a efecto de determinar si estaba sobre la acera o banqueta</w:t>
      </w:r>
      <w:r w:rsidRPr="0041003B">
        <w:rPr>
          <w:rFonts w:asciiTheme="minorHAnsi" w:hAnsiTheme="minorHAnsi" w:cstheme="minorHAnsi"/>
          <w:color w:val="AEAAAA" w:themeColor="background2" w:themeShade="BF"/>
          <w:sz w:val="26"/>
          <w:szCs w:val="26"/>
        </w:rPr>
        <w:t xml:space="preserve">; </w:t>
      </w:r>
      <w:r w:rsidRPr="0041003B">
        <w:rPr>
          <w:rFonts w:asciiTheme="minorHAnsi" w:hAnsiTheme="minorHAnsi" w:cstheme="minorHAnsi"/>
          <w:bCs/>
          <w:color w:val="AEAAAA" w:themeColor="background2" w:themeShade="BF"/>
          <w:sz w:val="26"/>
          <w:szCs w:val="26"/>
        </w:rPr>
        <w:t xml:space="preserve">traduciéndose todo lo antes expuesto, en que el acta impugnada no cuente con elementos de motivación suficientes, para acreditar de manera fehaciente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r w:rsidR="0087683A">
        <w:rPr>
          <w:rFonts w:asciiTheme="minorHAnsi" w:hAnsiTheme="minorHAnsi" w:cstheme="minorHAnsi"/>
          <w:bCs/>
          <w:color w:val="AEAAAA" w:themeColor="background2" w:themeShade="BF"/>
          <w:sz w:val="26"/>
          <w:szCs w:val="26"/>
        </w:rPr>
        <w:t xml:space="preserve">. . . . . . . . . . . . . </w:t>
      </w:r>
    </w:p>
    <w:p w:rsidR="003A59EF" w:rsidRPr="008851F3" w:rsidRDefault="003A59EF" w:rsidP="003A59EF">
      <w:pPr>
        <w:jc w:val="both"/>
        <w:rPr>
          <w:rFonts w:asciiTheme="minorHAnsi" w:hAnsiTheme="minorHAnsi" w:cstheme="minorHAnsi"/>
          <w:bCs/>
          <w:color w:val="AEAAAA" w:themeColor="background2" w:themeShade="BF"/>
          <w:sz w:val="20"/>
          <w:szCs w:val="20"/>
        </w:rPr>
      </w:pPr>
    </w:p>
    <w:p w:rsidR="00E84B20" w:rsidRDefault="003A59EF" w:rsidP="0087683A">
      <w:pPr>
        <w:ind w:firstLine="708"/>
        <w:jc w:val="both"/>
        <w:rPr>
          <w:rFonts w:asciiTheme="minorHAnsi" w:hAnsiTheme="minorHAnsi" w:cstheme="minorHAnsi"/>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lo que al resultar fundado el concepto de impugnación en estudio, se concluye que el </w:t>
      </w:r>
      <w:r w:rsidRPr="0041003B">
        <w:rPr>
          <w:rFonts w:ascii="Calibri" w:hAnsi="Calibri" w:cs="Calibri"/>
          <w:color w:val="AEAAAA" w:themeColor="background2" w:themeShade="BF"/>
          <w:sz w:val="26"/>
          <w:szCs w:val="26"/>
        </w:rPr>
        <w:t>acta de infracción con número</w:t>
      </w:r>
      <w:r w:rsidR="0087683A">
        <w:rPr>
          <w:rFonts w:ascii="Calibri" w:hAnsi="Calibri" w:cs="Calibri"/>
          <w:color w:val="AEAAAA" w:themeColor="background2" w:themeShade="BF"/>
          <w:sz w:val="26"/>
          <w:szCs w:val="26"/>
        </w:rPr>
        <w:t xml:space="preserve"> T-5453110 (T guion cinco-cuatro-</w:t>
      </w:r>
      <w:r w:rsidR="0087683A" w:rsidRPr="00E84B20">
        <w:rPr>
          <w:rFonts w:ascii="Calibri" w:hAnsi="Calibri" w:cs="Calibri"/>
          <w:color w:val="AEAAAA" w:themeColor="background2" w:themeShade="BF"/>
          <w:sz w:val="26"/>
          <w:szCs w:val="26"/>
        </w:rPr>
        <w:t>cinco-tres-uno-uno-cero</w:t>
      </w:r>
      <w:r w:rsidR="005542A5" w:rsidRPr="00E84B20">
        <w:rPr>
          <w:rFonts w:ascii="Calibri" w:hAnsi="Calibri" w:cs="Calibri"/>
          <w:color w:val="AEAAAA" w:themeColor="background2" w:themeShade="BF"/>
          <w:sz w:val="26"/>
          <w:szCs w:val="26"/>
        </w:rPr>
        <w:t>)</w:t>
      </w:r>
      <w:r w:rsidR="0087683A" w:rsidRPr="00E84B20">
        <w:rPr>
          <w:rFonts w:ascii="Calibri" w:hAnsi="Calibri" w:cs="Calibri"/>
          <w:color w:val="AEAAAA" w:themeColor="background2" w:themeShade="BF"/>
          <w:sz w:val="26"/>
          <w:szCs w:val="26"/>
        </w:rPr>
        <w:t xml:space="preserve">, </w:t>
      </w:r>
      <w:r w:rsidR="0087683A">
        <w:rPr>
          <w:rFonts w:ascii="Calibri" w:hAnsi="Calibri" w:cs="Calibri"/>
          <w:color w:val="AEAAAA" w:themeColor="background2" w:themeShade="BF"/>
          <w:sz w:val="26"/>
          <w:szCs w:val="26"/>
        </w:rPr>
        <w:t>de fecha 18 dieciocho de junio del año 2016 dos mil dieciséis</w:t>
      </w:r>
      <w:r w:rsidRPr="0041003B">
        <w:rPr>
          <w:rFonts w:asciiTheme="minorHAnsi" w:hAnsiTheme="minorHAnsi" w:cstheme="minorHAnsi"/>
          <w:color w:val="AEAAAA" w:themeColor="background2" w:themeShade="BF"/>
          <w:sz w:val="26"/>
          <w:szCs w:val="26"/>
        </w:rPr>
        <w:t xml:space="preserve">, resulta ilegal al actualizarse la causa de nulidad prevista en el artículo </w:t>
      </w:r>
    </w:p>
    <w:p w:rsidR="00E84B20" w:rsidRDefault="00E84B20" w:rsidP="00E84B20">
      <w:pPr>
        <w:pStyle w:val="Textoindependiente"/>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568/2016-JN</w:t>
      </w:r>
    </w:p>
    <w:p w:rsidR="00E84B20" w:rsidRPr="000E2A67" w:rsidRDefault="00E84B20" w:rsidP="0087683A">
      <w:pPr>
        <w:ind w:firstLine="708"/>
        <w:jc w:val="both"/>
        <w:rPr>
          <w:rFonts w:asciiTheme="minorHAnsi" w:hAnsiTheme="minorHAnsi" w:cstheme="minorHAnsi"/>
          <w:color w:val="AEAAAA" w:themeColor="background2" w:themeShade="BF"/>
          <w:sz w:val="20"/>
          <w:szCs w:val="20"/>
        </w:rPr>
      </w:pPr>
    </w:p>
    <w:p w:rsidR="003A59EF" w:rsidRPr="0087683A" w:rsidRDefault="003A59EF" w:rsidP="00E84B20">
      <w:pPr>
        <w:jc w:val="both"/>
        <w:rPr>
          <w:rFonts w:asciiTheme="minorHAnsi" w:hAnsiTheme="minorHAnsi" w:cstheme="minorHAnsi"/>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302, fracción II, del Código de Procedimiento y Justicia Administrativa para el Estado y los Municipios de Guanajuato; por lo que es procedente decretar su </w:t>
      </w:r>
      <w:r w:rsidRPr="0041003B">
        <w:rPr>
          <w:rFonts w:asciiTheme="minorHAnsi" w:hAnsiTheme="minorHAnsi" w:cstheme="minorHAnsi"/>
          <w:b/>
          <w:bCs/>
          <w:color w:val="AEAAAA" w:themeColor="background2" w:themeShade="BF"/>
          <w:sz w:val="26"/>
          <w:szCs w:val="26"/>
        </w:rPr>
        <w:t>nulidad total</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 . . . . . . . . . . . . . . . . . . . . . </w:t>
      </w:r>
    </w:p>
    <w:p w:rsidR="003A59EF" w:rsidRPr="00296D15" w:rsidRDefault="003A59EF" w:rsidP="003A59EF">
      <w:pPr>
        <w:pStyle w:val="Textoindependiente"/>
        <w:rPr>
          <w:rFonts w:ascii="Calibri" w:hAnsi="Calibri" w:cs="Calibri"/>
          <w:b/>
          <w:bCs/>
          <w:i/>
          <w:iCs/>
          <w:color w:val="AEAAAA" w:themeColor="background2" w:themeShade="BF"/>
          <w:sz w:val="20"/>
          <w:szCs w:val="20"/>
          <w:lang w:val="es-ES"/>
        </w:rPr>
      </w:pPr>
    </w:p>
    <w:p w:rsidR="0087683A" w:rsidRPr="00E84B20" w:rsidRDefault="003A59EF" w:rsidP="00E84B20">
      <w:pPr>
        <w:pStyle w:val="Textoindependiente"/>
        <w:ind w:firstLine="708"/>
        <w:rPr>
          <w:rFonts w:ascii="Calibri" w:hAnsi="Calibri" w:cs="Arial"/>
          <w:color w:val="AEAAAA" w:themeColor="background2" w:themeShade="BF"/>
          <w:sz w:val="26"/>
          <w:szCs w:val="27"/>
        </w:rPr>
      </w:pPr>
      <w:r w:rsidRPr="0041003B">
        <w:rPr>
          <w:rFonts w:ascii="Calibri" w:hAnsi="Calibri" w:cs="Calibri"/>
          <w:b/>
          <w:bCs/>
          <w:i/>
          <w:iCs/>
          <w:color w:val="AEAAAA" w:themeColor="background2" w:themeShade="BF"/>
          <w:sz w:val="26"/>
          <w:szCs w:val="26"/>
        </w:rPr>
        <w:t>SÉPTIMO</w:t>
      </w:r>
      <w:r w:rsidRPr="0041003B">
        <w:rPr>
          <w:rFonts w:ascii="Calibri" w:hAnsi="Calibri" w:cs="Calibri"/>
          <w:i/>
          <w:iCs/>
          <w:color w:val="AEAAAA" w:themeColor="background2" w:themeShade="BF"/>
          <w:sz w:val="26"/>
          <w:szCs w:val="26"/>
        </w:rPr>
        <w:t xml:space="preserve">.- </w:t>
      </w:r>
      <w:r w:rsidRPr="0041003B">
        <w:rPr>
          <w:rFonts w:ascii="Calibri" w:hAnsi="Calibri" w:cs="Arial"/>
          <w:color w:val="AEAAAA" w:themeColor="background2" w:themeShade="BF"/>
          <w:sz w:val="26"/>
          <w:szCs w:val="27"/>
        </w:rPr>
        <w:t>En virtud de que el primer concepto de impugnación</w:t>
      </w:r>
      <w:r w:rsidR="0087683A">
        <w:rPr>
          <w:rFonts w:ascii="Calibri" w:hAnsi="Calibri" w:cs="Arial"/>
          <w:color w:val="AEAAAA" w:themeColor="background2" w:themeShade="BF"/>
          <w:sz w:val="26"/>
          <w:szCs w:val="27"/>
        </w:rPr>
        <w:t xml:space="preserve"> en su inciso estudiado</w:t>
      </w:r>
      <w:r w:rsidRPr="0041003B">
        <w:rPr>
          <w:rFonts w:ascii="Calibri" w:hAnsi="Calibri" w:cs="Arial"/>
          <w:color w:val="AEAAAA" w:themeColor="background2" w:themeShade="BF"/>
          <w:sz w:val="26"/>
          <w:szCs w:val="27"/>
        </w:rPr>
        <w:t xml:space="preserve">, resultó fundado y es suficiente para declarar la nulidad total del acto impugnado; resulta innecesario el estudio del restante concepto esgrimido por  </w:t>
      </w:r>
      <w:r>
        <w:rPr>
          <w:rFonts w:ascii="Calibri" w:hAnsi="Calibri" w:cs="Arial"/>
          <w:color w:val="AEAAAA" w:themeColor="background2" w:themeShade="BF"/>
          <w:sz w:val="26"/>
          <w:szCs w:val="27"/>
        </w:rPr>
        <w:t>e</w:t>
      </w:r>
      <w:r w:rsidRPr="0041003B">
        <w:rPr>
          <w:rFonts w:ascii="Calibri" w:hAnsi="Calibri" w:cs="Arial"/>
          <w:color w:val="AEAAAA" w:themeColor="background2" w:themeShade="BF"/>
          <w:sz w:val="26"/>
          <w:szCs w:val="27"/>
        </w:rPr>
        <w:t xml:space="preserve">l demandante, ya que su análisis no afectaría ni variaría el sentido de esta resolución. . . . . . . . . . . . . </w:t>
      </w:r>
      <w:r w:rsidR="0087683A">
        <w:rPr>
          <w:rFonts w:ascii="Calibri" w:hAnsi="Calibri" w:cs="Arial"/>
          <w:color w:val="AEAAAA" w:themeColor="background2" w:themeShade="BF"/>
          <w:sz w:val="26"/>
          <w:szCs w:val="27"/>
        </w:rPr>
        <w:t>. . . . .</w:t>
      </w:r>
      <w:r w:rsidR="0087683A" w:rsidRPr="0087683A">
        <w:rPr>
          <w:rFonts w:ascii="Calibri" w:hAnsi="Calibri" w:cs="Calibri"/>
          <w:color w:val="AEAAAA" w:themeColor="background2" w:themeShade="BF"/>
          <w:sz w:val="26"/>
          <w:szCs w:val="26"/>
        </w:rPr>
        <w:t xml:space="preserve"> </w:t>
      </w:r>
      <w:r w:rsidR="0087683A">
        <w:rPr>
          <w:rFonts w:ascii="Calibri" w:hAnsi="Calibri" w:cs="Calibri"/>
          <w:color w:val="AEAAAA" w:themeColor="background2" w:themeShade="BF"/>
          <w:sz w:val="26"/>
          <w:szCs w:val="26"/>
        </w:rPr>
        <w:t xml:space="preserve">. . . . . . . . . . . . . . . . . . . . . . . . . . . </w:t>
      </w:r>
      <w:r w:rsidR="00E84B20">
        <w:rPr>
          <w:rFonts w:ascii="Calibri" w:hAnsi="Calibri" w:cs="Calibri"/>
          <w:color w:val="AEAAAA" w:themeColor="background2" w:themeShade="BF"/>
          <w:sz w:val="26"/>
          <w:szCs w:val="26"/>
        </w:rPr>
        <w:t xml:space="preserve">. . . . . . . . . . . . . . . </w:t>
      </w:r>
    </w:p>
    <w:p w:rsidR="003A59EF" w:rsidRPr="0041003B" w:rsidRDefault="003A59EF" w:rsidP="003A59EF">
      <w:pPr>
        <w:pStyle w:val="Textoindependiente"/>
        <w:rPr>
          <w:rFonts w:ascii="Calibri" w:hAnsi="Calibri" w:cs="Arial"/>
          <w:color w:val="AEAAAA" w:themeColor="background2" w:themeShade="BF"/>
          <w:sz w:val="20"/>
          <w:szCs w:val="27"/>
        </w:rPr>
      </w:pPr>
    </w:p>
    <w:p w:rsidR="003A59EF" w:rsidRPr="0041003B" w:rsidRDefault="003A59EF" w:rsidP="003A59EF">
      <w:pPr>
        <w:pStyle w:val="Textoindependiente"/>
        <w:ind w:firstLine="708"/>
        <w:rPr>
          <w:rFonts w:ascii="Calibri" w:hAnsi="Calibri" w:cs="Arial"/>
          <w:color w:val="AEAAAA" w:themeColor="background2" w:themeShade="BF"/>
          <w:sz w:val="26"/>
          <w:szCs w:val="27"/>
        </w:rPr>
      </w:pPr>
      <w:r w:rsidRPr="0041003B">
        <w:rPr>
          <w:rFonts w:ascii="Calibri" w:hAnsi="Calibri" w:cs="Arial"/>
          <w:color w:val="AEAAAA" w:themeColor="background2" w:themeShade="BF"/>
          <w:sz w:val="26"/>
          <w:szCs w:val="27"/>
        </w:rPr>
        <w:t xml:space="preserve">Sirve de apoyo a lo anterior la tesis de jurisprudencia que a la letra señala: </w:t>
      </w:r>
    </w:p>
    <w:p w:rsidR="003A59EF" w:rsidRPr="008851F3" w:rsidRDefault="003A59EF" w:rsidP="003A59EF">
      <w:pPr>
        <w:pStyle w:val="Textoindependiente"/>
        <w:rPr>
          <w:rFonts w:ascii="Calibri" w:hAnsi="Calibri"/>
          <w:b/>
          <w:bCs/>
          <w:i/>
          <w:iCs/>
          <w:color w:val="AEAAAA" w:themeColor="background2" w:themeShade="BF"/>
          <w:sz w:val="20"/>
          <w:szCs w:val="20"/>
        </w:rPr>
      </w:pPr>
    </w:p>
    <w:p w:rsidR="003A59EF" w:rsidRPr="0041003B" w:rsidRDefault="003A59EF" w:rsidP="003A59EF">
      <w:pPr>
        <w:pStyle w:val="Textoindependiente"/>
        <w:ind w:firstLine="708"/>
        <w:rPr>
          <w:rFonts w:ascii="Calibri" w:hAnsi="Calibri"/>
          <w:i/>
          <w:iCs/>
          <w:color w:val="AEAAAA" w:themeColor="background2" w:themeShade="BF"/>
          <w:sz w:val="26"/>
          <w:szCs w:val="27"/>
        </w:rPr>
      </w:pPr>
      <w:r w:rsidRPr="0041003B">
        <w:rPr>
          <w:rFonts w:ascii="Calibri" w:hAnsi="Calibri"/>
          <w:b/>
          <w:bCs/>
          <w:i/>
          <w:iCs/>
          <w:color w:val="AEAAAA" w:themeColor="background2" w:themeShade="BF"/>
          <w:sz w:val="26"/>
          <w:szCs w:val="27"/>
        </w:rPr>
        <w:t xml:space="preserve">“CONCEPTOS DE VIOLACION. CUANDO SU ESTUDIO ES INNECESARIO. </w:t>
      </w:r>
      <w:r w:rsidRPr="0041003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2A67">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E2A67">
        <w:rPr>
          <w:rFonts w:ascii="Calibri" w:hAnsi="Calibri"/>
          <w:color w:val="AEAAAA" w:themeColor="background2" w:themeShade="BF"/>
          <w:sz w:val="20"/>
          <w:szCs w:val="20"/>
        </w:rPr>
        <w:t xml:space="preserve">125 </w:t>
      </w:r>
      <w:r w:rsidRPr="0041003B">
        <w:rPr>
          <w:rFonts w:ascii="Calibri" w:hAnsi="Calibri"/>
          <w:color w:val="AEAAAA" w:themeColor="background2" w:themeShade="BF"/>
          <w:sz w:val="26"/>
          <w:szCs w:val="26"/>
        </w:rPr>
        <w:t>.</w:t>
      </w:r>
      <w:proofErr w:type="gramEnd"/>
      <w:r w:rsidRPr="0041003B">
        <w:rPr>
          <w:rFonts w:ascii="Calibri" w:hAnsi="Calibri"/>
          <w:color w:val="AEAAAA" w:themeColor="background2" w:themeShade="BF"/>
          <w:sz w:val="26"/>
          <w:szCs w:val="26"/>
        </w:rPr>
        <w:t xml:space="preserve"> . . . . . . . . . . . . . . . . . . . . . . . . . . . . . . . . . . . </w:t>
      </w:r>
      <w:r w:rsidR="000E2A67">
        <w:rPr>
          <w:rFonts w:ascii="Calibri" w:hAnsi="Calibri"/>
          <w:color w:val="AEAAAA" w:themeColor="background2" w:themeShade="BF"/>
          <w:sz w:val="26"/>
          <w:szCs w:val="26"/>
        </w:rPr>
        <w:t xml:space="preserve">. . . . . . . . . . . . . . . . . . . . . . . . . . </w:t>
      </w:r>
    </w:p>
    <w:p w:rsidR="003A59EF" w:rsidRPr="008851F3" w:rsidRDefault="003A59EF" w:rsidP="003A59EF">
      <w:pPr>
        <w:pStyle w:val="Textoindependiente"/>
        <w:rPr>
          <w:rFonts w:ascii="Calibri" w:hAnsi="Calibri" w:cs="Calibri"/>
          <w:b/>
          <w:i/>
          <w:iCs/>
          <w:color w:val="AEAAAA" w:themeColor="background2" w:themeShade="BF"/>
          <w:sz w:val="20"/>
          <w:szCs w:val="20"/>
        </w:rPr>
      </w:pPr>
    </w:p>
    <w:p w:rsidR="003A59EF" w:rsidRPr="0041003B" w:rsidRDefault="003A59EF" w:rsidP="003A59EF">
      <w:pPr>
        <w:ind w:firstLine="708"/>
        <w:jc w:val="both"/>
        <w:rPr>
          <w:rFonts w:ascii="Calibri" w:hAnsi="Calibri" w:cs="Calibri"/>
          <w:color w:val="AEAAAA" w:themeColor="background2" w:themeShade="BF"/>
          <w:sz w:val="26"/>
          <w:szCs w:val="26"/>
        </w:rPr>
      </w:pPr>
      <w:r w:rsidRPr="0041003B">
        <w:rPr>
          <w:rFonts w:ascii="Calibri" w:hAnsi="Calibri" w:cs="Calibri"/>
          <w:b/>
          <w:i/>
          <w:iCs/>
          <w:color w:val="AEAAAA" w:themeColor="background2" w:themeShade="BF"/>
          <w:sz w:val="26"/>
          <w:szCs w:val="26"/>
        </w:rPr>
        <w:t>OCTAVO.-</w:t>
      </w:r>
      <w:r w:rsidRPr="0041003B">
        <w:rPr>
          <w:rFonts w:ascii="Calibri" w:hAnsi="Calibri" w:cs="Calibri"/>
          <w:i/>
          <w:iCs/>
          <w:color w:val="AEAAAA" w:themeColor="background2" w:themeShade="BF"/>
          <w:sz w:val="26"/>
          <w:szCs w:val="26"/>
        </w:rPr>
        <w:t xml:space="preserve"> </w:t>
      </w:r>
      <w:r w:rsidRPr="0041003B">
        <w:rPr>
          <w:rFonts w:ascii="Calibri" w:hAnsi="Calibri"/>
          <w:color w:val="AEAAAA" w:themeColor="background2" w:themeShade="BF"/>
          <w:sz w:val="26"/>
          <w:szCs w:val="26"/>
        </w:rPr>
        <w:t>De lo pretendido por la parte actora, se encuentra también lo concerniente a que se ordene a la autoridad demandada a que devuelva la cantidad de</w:t>
      </w:r>
      <w:r>
        <w:rPr>
          <w:rFonts w:ascii="Calibri" w:hAnsi="Calibri"/>
          <w:color w:val="AEAAAA" w:themeColor="background2" w:themeShade="BF"/>
          <w:sz w:val="26"/>
          <w:szCs w:val="26"/>
        </w:rPr>
        <w:t xml:space="preserve"> </w:t>
      </w:r>
      <w:r>
        <w:rPr>
          <w:rFonts w:ascii="Calibri" w:hAnsi="Calibri" w:cs="Calibri"/>
          <w:iCs/>
          <w:color w:val="AEAAAA" w:themeColor="background2" w:themeShade="BF"/>
          <w:sz w:val="26"/>
          <w:szCs w:val="26"/>
        </w:rPr>
        <w:t>$</w:t>
      </w:r>
      <w:r w:rsidR="0087683A">
        <w:rPr>
          <w:rFonts w:ascii="Calibri" w:hAnsi="Calibri" w:cs="Calibri"/>
          <w:iCs/>
          <w:color w:val="AEAAAA" w:themeColor="background2" w:themeShade="BF"/>
          <w:sz w:val="26"/>
          <w:szCs w:val="26"/>
        </w:rPr>
        <w:t>94</w:t>
      </w:r>
      <w:r>
        <w:rPr>
          <w:rFonts w:ascii="Calibri" w:hAnsi="Calibri" w:cs="Calibri"/>
          <w:iCs/>
          <w:color w:val="AEAAAA" w:themeColor="background2" w:themeShade="BF"/>
          <w:sz w:val="26"/>
          <w:szCs w:val="26"/>
        </w:rPr>
        <w:t>.</w:t>
      </w:r>
      <w:r w:rsidR="0087683A">
        <w:rPr>
          <w:rFonts w:ascii="Calibri" w:hAnsi="Calibri" w:cs="Calibri"/>
          <w:iCs/>
          <w:color w:val="AEAAAA" w:themeColor="background2" w:themeShade="BF"/>
          <w:sz w:val="26"/>
          <w:szCs w:val="26"/>
        </w:rPr>
        <w:t>9</w:t>
      </w:r>
      <w:r>
        <w:rPr>
          <w:rFonts w:ascii="Calibri" w:hAnsi="Calibri" w:cs="Calibri"/>
          <w:iCs/>
          <w:color w:val="AEAAAA" w:themeColor="background2" w:themeShade="BF"/>
          <w:sz w:val="26"/>
          <w:szCs w:val="26"/>
        </w:rPr>
        <w:t>5 (</w:t>
      </w:r>
      <w:r w:rsidR="0087683A">
        <w:rPr>
          <w:rFonts w:ascii="Calibri" w:hAnsi="Calibri" w:cs="Calibri"/>
          <w:iCs/>
          <w:color w:val="AEAAAA" w:themeColor="background2" w:themeShade="BF"/>
          <w:sz w:val="26"/>
          <w:szCs w:val="26"/>
        </w:rPr>
        <w:t>Nov</w:t>
      </w:r>
      <w:r>
        <w:rPr>
          <w:rFonts w:ascii="Calibri" w:hAnsi="Calibri" w:cs="Calibri"/>
          <w:iCs/>
          <w:color w:val="AEAAAA" w:themeColor="background2" w:themeShade="BF"/>
          <w:sz w:val="26"/>
          <w:szCs w:val="26"/>
        </w:rPr>
        <w:t>ent</w:t>
      </w:r>
      <w:r w:rsidR="0087683A">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 xml:space="preserve"> </w:t>
      </w:r>
      <w:r w:rsidR="0087683A">
        <w:rPr>
          <w:rFonts w:ascii="Calibri" w:hAnsi="Calibri" w:cs="Calibri"/>
          <w:iCs/>
          <w:color w:val="AEAAAA" w:themeColor="background2" w:themeShade="BF"/>
          <w:sz w:val="26"/>
          <w:szCs w:val="26"/>
        </w:rPr>
        <w:t xml:space="preserve">y cuatro </w:t>
      </w:r>
      <w:r>
        <w:rPr>
          <w:rFonts w:ascii="Calibri" w:hAnsi="Calibri" w:cs="Calibri"/>
          <w:iCs/>
          <w:color w:val="AEAAAA" w:themeColor="background2" w:themeShade="BF"/>
          <w:sz w:val="26"/>
          <w:szCs w:val="26"/>
        </w:rPr>
        <w:t xml:space="preserve">pesos </w:t>
      </w:r>
      <w:r w:rsidR="0087683A">
        <w:rPr>
          <w:rFonts w:ascii="Calibri" w:hAnsi="Calibri" w:cs="Calibri"/>
          <w:iCs/>
          <w:color w:val="AEAAAA" w:themeColor="background2" w:themeShade="BF"/>
          <w:sz w:val="26"/>
          <w:szCs w:val="26"/>
        </w:rPr>
        <w:t>9</w:t>
      </w:r>
      <w:r>
        <w:rPr>
          <w:rFonts w:ascii="Calibri" w:hAnsi="Calibri" w:cs="Calibri"/>
          <w:iCs/>
          <w:color w:val="AEAAAA" w:themeColor="background2" w:themeShade="BF"/>
          <w:sz w:val="26"/>
          <w:szCs w:val="26"/>
        </w:rPr>
        <w:t>5/100 Moneda Nacional)</w:t>
      </w:r>
      <w:r w:rsidRPr="0041003B">
        <w:rPr>
          <w:rFonts w:ascii="Calibri" w:hAnsi="Calibri" w:cs="Calibri"/>
          <w:iCs/>
          <w:color w:val="AEAAAA" w:themeColor="background2" w:themeShade="BF"/>
          <w:sz w:val="26"/>
          <w:szCs w:val="26"/>
        </w:rPr>
        <w:t xml:space="preserve">; misma que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 xml:space="preserve">l </w:t>
      </w:r>
      <w:proofErr w:type="spellStart"/>
      <w:r w:rsidRPr="0041003B">
        <w:rPr>
          <w:rFonts w:ascii="Calibri" w:hAnsi="Calibri" w:cs="Calibri"/>
          <w:iCs/>
          <w:color w:val="AEAAAA" w:themeColor="background2" w:themeShade="BF"/>
          <w:sz w:val="26"/>
          <w:szCs w:val="26"/>
        </w:rPr>
        <w:t>promovente</w:t>
      </w:r>
      <w:proofErr w:type="spellEnd"/>
      <w:r w:rsidRPr="0041003B">
        <w:rPr>
          <w:rFonts w:ascii="Calibri" w:hAnsi="Calibri" w:cs="Calibri"/>
          <w:iCs/>
          <w:color w:val="AEAAAA" w:themeColor="background2" w:themeShade="BF"/>
          <w:sz w:val="26"/>
          <w:szCs w:val="26"/>
        </w:rPr>
        <w:t xml:space="preserve"> pagó por concepto de multa, según se desprende del recibo oficial de pago número</w:t>
      </w:r>
      <w:r w:rsidR="0087683A">
        <w:rPr>
          <w:rFonts w:ascii="Calibri" w:hAnsi="Calibri" w:cs="Calibri"/>
          <w:iCs/>
          <w:color w:val="AEAAAA" w:themeColor="background2" w:themeShade="BF"/>
          <w:sz w:val="26"/>
          <w:szCs w:val="26"/>
        </w:rPr>
        <w:t xml:space="preserve"> AA 5804342</w:t>
      </w:r>
      <w:r w:rsidR="0087683A" w:rsidRPr="0041003B">
        <w:rPr>
          <w:rFonts w:ascii="Calibri" w:hAnsi="Calibri" w:cs="Calibri"/>
          <w:iCs/>
          <w:color w:val="AEAAAA" w:themeColor="background2" w:themeShade="BF"/>
          <w:sz w:val="26"/>
          <w:szCs w:val="26"/>
        </w:rPr>
        <w:t xml:space="preserve">, </w:t>
      </w:r>
      <w:r w:rsidR="0087683A">
        <w:rPr>
          <w:rFonts w:ascii="Calibri" w:hAnsi="Calibri" w:cs="Calibri"/>
          <w:iCs/>
          <w:color w:val="AEAAAA" w:themeColor="background2" w:themeShade="BF"/>
          <w:sz w:val="26"/>
          <w:szCs w:val="26"/>
        </w:rPr>
        <w:t>(AA cinco-ocho-cero-cuatro-tres-cuatro-dos),  de fecha 24 veinticuatro de junio del presente año</w:t>
      </w:r>
      <w:r>
        <w:rPr>
          <w:rFonts w:ascii="Calibri" w:hAnsi="Calibri" w:cs="Calibri"/>
          <w:iCs/>
          <w:color w:val="AEAAAA" w:themeColor="background2" w:themeShade="BF"/>
          <w:sz w:val="26"/>
          <w:szCs w:val="26"/>
        </w:rPr>
        <w:t>. . . .</w:t>
      </w:r>
      <w:r w:rsidRPr="0041003B">
        <w:rPr>
          <w:rFonts w:ascii="Calibri" w:hAnsi="Calibri" w:cs="Calibri"/>
          <w:iCs/>
          <w:color w:val="AEAAAA" w:themeColor="background2" w:themeShade="BF"/>
          <w:sz w:val="26"/>
          <w:szCs w:val="26"/>
        </w:rPr>
        <w:t xml:space="preserve"> . . </w:t>
      </w:r>
      <w:r>
        <w:rPr>
          <w:rFonts w:ascii="Calibri" w:hAnsi="Calibri" w:cs="Calibri"/>
          <w:iCs/>
          <w:color w:val="AEAAAA" w:themeColor="background2" w:themeShade="BF"/>
          <w:sz w:val="26"/>
          <w:szCs w:val="26"/>
        </w:rPr>
        <w:t xml:space="preserve">. . . </w:t>
      </w:r>
      <w:r w:rsidR="0087683A">
        <w:rPr>
          <w:rFonts w:ascii="Calibri" w:hAnsi="Calibri" w:cs="Calibri"/>
          <w:iCs/>
          <w:color w:val="AEAAAA" w:themeColor="background2" w:themeShade="BF"/>
          <w:sz w:val="26"/>
          <w:szCs w:val="26"/>
        </w:rPr>
        <w:t>. .</w:t>
      </w:r>
      <w:r w:rsidR="00E84B20">
        <w:rPr>
          <w:rFonts w:ascii="Calibri" w:hAnsi="Calibri" w:cs="Calibri"/>
          <w:iCs/>
          <w:color w:val="AEAAAA" w:themeColor="background2" w:themeShade="BF"/>
          <w:sz w:val="26"/>
          <w:szCs w:val="26"/>
        </w:rPr>
        <w:t xml:space="preserve"> . . . . . . . . . . </w:t>
      </w:r>
    </w:p>
    <w:p w:rsidR="003A59EF" w:rsidRPr="008851F3" w:rsidRDefault="003A59EF" w:rsidP="003A59EF">
      <w:pPr>
        <w:pStyle w:val="Textoindependiente"/>
        <w:ind w:firstLine="708"/>
        <w:rPr>
          <w:rFonts w:ascii="Calibri" w:hAnsi="Calibri"/>
          <w:color w:val="AEAAAA" w:themeColor="background2" w:themeShade="BF"/>
          <w:sz w:val="20"/>
          <w:szCs w:val="20"/>
          <w:lang w:val="es-ES"/>
        </w:rPr>
      </w:pPr>
    </w:p>
    <w:p w:rsidR="003A59EF" w:rsidRDefault="003A59EF" w:rsidP="003A59EF">
      <w:pPr>
        <w:pStyle w:val="Textoindependiente"/>
        <w:ind w:firstLine="708"/>
        <w:rPr>
          <w:rFonts w:ascii="Calibri" w:hAnsi="Calibri"/>
          <w:color w:val="AEAAAA" w:themeColor="background2" w:themeShade="BF"/>
          <w:sz w:val="26"/>
          <w:szCs w:val="26"/>
        </w:rPr>
      </w:pPr>
      <w:r w:rsidRPr="0041003B">
        <w:rPr>
          <w:rFonts w:ascii="Calibri" w:hAnsi="Calibri"/>
          <w:color w:val="AEAAAA" w:themeColor="background2" w:themeShade="BF"/>
          <w:sz w:val="26"/>
          <w:szCs w:val="26"/>
        </w:rPr>
        <w:t xml:space="preserve">Pretensión que resulta </w:t>
      </w:r>
      <w:r w:rsidRPr="0041003B">
        <w:rPr>
          <w:rFonts w:ascii="Calibri" w:hAnsi="Calibri"/>
          <w:b/>
          <w:color w:val="AEAAAA" w:themeColor="background2" w:themeShade="BF"/>
          <w:sz w:val="26"/>
          <w:szCs w:val="26"/>
        </w:rPr>
        <w:t>procedente</w:t>
      </w:r>
      <w:r w:rsidRPr="0041003B">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41003B">
        <w:rPr>
          <w:rFonts w:ascii="Calibri" w:hAnsi="Calibri"/>
          <w:b/>
          <w:color w:val="AEAAAA" w:themeColor="background2" w:themeShade="BF"/>
          <w:sz w:val="26"/>
          <w:szCs w:val="26"/>
        </w:rPr>
        <w:t>se reconoce</w:t>
      </w:r>
      <w:r w:rsidRPr="0041003B">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41003B">
        <w:rPr>
          <w:rFonts w:ascii="Calibri" w:hAnsi="Calibri"/>
          <w:color w:val="AEAAAA" w:themeColor="background2" w:themeShade="BF"/>
          <w:sz w:val="26"/>
          <w:szCs w:val="26"/>
        </w:rPr>
        <w:t>l justiciable a la devolución de la cantidad de</w:t>
      </w:r>
      <w:r>
        <w:rPr>
          <w:rFonts w:ascii="Calibri" w:hAnsi="Calibri"/>
          <w:color w:val="AEAAAA" w:themeColor="background2" w:themeShade="BF"/>
          <w:sz w:val="26"/>
          <w:szCs w:val="26"/>
        </w:rPr>
        <w:t xml:space="preserve"> </w:t>
      </w:r>
      <w:r w:rsidR="0087683A">
        <w:rPr>
          <w:rFonts w:ascii="Calibri" w:hAnsi="Calibri" w:cs="Calibri"/>
          <w:iCs/>
          <w:color w:val="AEAAAA" w:themeColor="background2" w:themeShade="BF"/>
          <w:sz w:val="26"/>
          <w:szCs w:val="26"/>
        </w:rPr>
        <w:t xml:space="preserve">$ 94.95 (Noventa y cuatro pesos 95/100 </w:t>
      </w:r>
      <w:r>
        <w:rPr>
          <w:rFonts w:ascii="Calibri" w:hAnsi="Calibri" w:cs="Calibri"/>
          <w:iCs/>
          <w:color w:val="AEAAAA" w:themeColor="background2" w:themeShade="BF"/>
          <w:sz w:val="26"/>
          <w:szCs w:val="26"/>
        </w:rPr>
        <w:t>Moneda Nacional)</w:t>
      </w:r>
      <w:r w:rsidRPr="0041003B">
        <w:rPr>
          <w:rFonts w:ascii="Calibri" w:hAnsi="Calibri" w:cs="Calibri"/>
          <w:iCs/>
          <w:color w:val="AEAAAA" w:themeColor="background2" w:themeShade="BF"/>
          <w:sz w:val="26"/>
          <w:szCs w:val="26"/>
        </w:rPr>
        <w:t>;</w:t>
      </w:r>
      <w:r w:rsidRPr="00296D15">
        <w:rPr>
          <w:rFonts w:ascii="Calibri" w:hAnsi="Calibri"/>
          <w:color w:val="AEAAAA" w:themeColor="background2" w:themeShade="BF"/>
          <w:sz w:val="26"/>
          <w:szCs w:val="26"/>
        </w:rPr>
        <w:t xml:space="preserve"> pagada por concepto de la multa impuesta; por lo que se </w:t>
      </w:r>
      <w:r w:rsidRPr="00296D15">
        <w:rPr>
          <w:rFonts w:ascii="Calibri" w:hAnsi="Calibri"/>
          <w:b/>
          <w:color w:val="AEAAAA" w:themeColor="background2" w:themeShade="BF"/>
          <w:sz w:val="26"/>
          <w:szCs w:val="26"/>
        </w:rPr>
        <w:t>condena</w:t>
      </w:r>
      <w:r w:rsidRPr="00296D15">
        <w:rPr>
          <w:rFonts w:ascii="Calibri" w:hAnsi="Calibri"/>
          <w:color w:val="AEAAAA" w:themeColor="background2" w:themeShade="BF"/>
          <w:sz w:val="26"/>
          <w:szCs w:val="26"/>
        </w:rPr>
        <w:t xml:space="preserve"> a</w:t>
      </w:r>
      <w:r w:rsidR="0087683A">
        <w:rPr>
          <w:rFonts w:ascii="Calibri" w:hAnsi="Calibri"/>
          <w:color w:val="AEAAAA" w:themeColor="background2" w:themeShade="BF"/>
          <w:sz w:val="26"/>
          <w:szCs w:val="26"/>
        </w:rPr>
        <w:t xml:space="preserve"> </w:t>
      </w:r>
      <w:r w:rsidRPr="00296D15">
        <w:rPr>
          <w:rFonts w:ascii="Calibri" w:hAnsi="Calibri"/>
          <w:color w:val="AEAAAA" w:themeColor="background2" w:themeShade="BF"/>
          <w:sz w:val="26"/>
          <w:szCs w:val="26"/>
        </w:rPr>
        <w:t>l</w:t>
      </w:r>
      <w:r w:rsidR="0087683A">
        <w:rPr>
          <w:rFonts w:ascii="Calibri" w:hAnsi="Calibri"/>
          <w:color w:val="AEAAAA" w:themeColor="background2" w:themeShade="BF"/>
          <w:sz w:val="26"/>
          <w:szCs w:val="26"/>
        </w:rPr>
        <w:t>a</w:t>
      </w:r>
      <w:r w:rsidRPr="00296D15">
        <w:rPr>
          <w:rFonts w:ascii="Calibri" w:hAnsi="Calibri"/>
          <w:color w:val="AEAAAA" w:themeColor="background2" w:themeShade="BF"/>
          <w:sz w:val="26"/>
          <w:szCs w:val="26"/>
        </w:rPr>
        <w:t xml:space="preserve"> Agente demandad</w:t>
      </w:r>
      <w:r w:rsidR="0087683A">
        <w:rPr>
          <w:rFonts w:ascii="Calibri" w:hAnsi="Calibri"/>
          <w:color w:val="AEAAAA" w:themeColor="background2" w:themeShade="BF"/>
          <w:sz w:val="26"/>
          <w:szCs w:val="26"/>
        </w:rPr>
        <w:t>a</w:t>
      </w:r>
      <w:r w:rsidRPr="00296D15">
        <w:rPr>
          <w:rFonts w:ascii="Calibri" w:hAnsi="Calibri"/>
          <w:color w:val="AEAAAA" w:themeColor="background2" w:themeShade="BF"/>
          <w:sz w:val="26"/>
          <w:szCs w:val="26"/>
        </w:rPr>
        <w:t xml:space="preserve"> a efectuar dicho reembolso, realizando todas las </w:t>
      </w:r>
      <w:r w:rsidRPr="0041003B">
        <w:rPr>
          <w:rFonts w:ascii="Calibri" w:hAnsi="Calibri"/>
          <w:color w:val="AEAAAA" w:themeColor="background2" w:themeShade="BF"/>
          <w:sz w:val="26"/>
          <w:szCs w:val="26"/>
        </w:rPr>
        <w:t xml:space="preserve">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41003B">
        <w:rPr>
          <w:rFonts w:ascii="Calibri" w:hAnsi="Calibri"/>
          <w:i/>
          <w:color w:val="AEAAAA" w:themeColor="background2" w:themeShade="BF"/>
          <w:sz w:val="26"/>
          <w:szCs w:val="26"/>
        </w:rPr>
        <w:t>“Criterios 2000-2008”</w:t>
      </w:r>
      <w:r w:rsidRPr="0041003B">
        <w:rPr>
          <w:rFonts w:ascii="Calibri" w:hAnsi="Calibri"/>
          <w:color w:val="AEAAAA" w:themeColor="background2" w:themeShade="BF"/>
          <w:sz w:val="26"/>
          <w:szCs w:val="26"/>
        </w:rPr>
        <w:t xml:space="preserve"> de dicho Tribunal, el cual es el siguiente: . . . . .</w:t>
      </w:r>
      <w:r>
        <w:rPr>
          <w:rFonts w:ascii="Calibri" w:hAnsi="Calibri"/>
          <w:color w:val="AEAAAA" w:themeColor="background2" w:themeShade="BF"/>
          <w:sz w:val="26"/>
          <w:szCs w:val="26"/>
        </w:rPr>
        <w:t xml:space="preserve"> . . . . . . . . . . .</w:t>
      </w:r>
      <w:r w:rsidR="009F26AB">
        <w:rPr>
          <w:rFonts w:ascii="Calibri" w:hAnsi="Calibri"/>
          <w:color w:val="AEAAAA" w:themeColor="background2" w:themeShade="BF"/>
          <w:sz w:val="26"/>
          <w:szCs w:val="26"/>
        </w:rPr>
        <w:t xml:space="preserve"> </w:t>
      </w:r>
    </w:p>
    <w:p w:rsidR="003A59EF" w:rsidRPr="003753AB" w:rsidRDefault="003A59EF" w:rsidP="003A59EF">
      <w:pPr>
        <w:pStyle w:val="Textoindependiente"/>
        <w:ind w:firstLine="708"/>
        <w:rPr>
          <w:rFonts w:ascii="Calibri" w:hAnsi="Calibri"/>
          <w:b/>
          <w:i/>
          <w:color w:val="AEAAAA" w:themeColor="background2" w:themeShade="BF"/>
          <w:sz w:val="20"/>
          <w:szCs w:val="20"/>
        </w:rPr>
      </w:pPr>
    </w:p>
    <w:p w:rsidR="003A59EF" w:rsidRPr="0041003B" w:rsidRDefault="003A59EF" w:rsidP="003A59EF">
      <w:pPr>
        <w:pStyle w:val="Textoindependiente"/>
        <w:ind w:firstLine="708"/>
        <w:rPr>
          <w:rFonts w:ascii="Calibri" w:hAnsi="Calibri"/>
          <w:color w:val="AEAAAA" w:themeColor="background2" w:themeShade="BF"/>
          <w:sz w:val="26"/>
          <w:szCs w:val="26"/>
        </w:rPr>
      </w:pPr>
      <w:r w:rsidRPr="0041003B">
        <w:rPr>
          <w:rFonts w:ascii="Calibri" w:hAnsi="Calibri"/>
          <w:b/>
          <w:i/>
          <w:color w:val="AEAAAA" w:themeColor="background2" w:themeShade="BF"/>
          <w:sz w:val="26"/>
          <w:szCs w:val="26"/>
        </w:rPr>
        <w:t>“DEVOLUCIÓN DEL PAGO DE LO INDEBIDO. CORRESPONDE A LA AUTORIDAD DELA QUE EMANÓ EL ACTO ANULADO  REALIZAR LAS GESTIONES PARA</w:t>
      </w:r>
      <w:r w:rsidRPr="0041003B">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E2A67">
        <w:rPr>
          <w:rFonts w:ascii="Calibri" w:hAnsi="Calibri"/>
          <w:i/>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0E2A67">
        <w:rPr>
          <w:rFonts w:ascii="Calibri" w:hAnsi="Calibri"/>
          <w:b/>
          <w:i/>
          <w:color w:val="AEAAAA" w:themeColor="background2" w:themeShade="BF"/>
          <w:sz w:val="20"/>
          <w:szCs w:val="20"/>
        </w:rPr>
        <w:t>”</w:t>
      </w:r>
      <w:r w:rsidRPr="000E2A67">
        <w:rPr>
          <w:rFonts w:ascii="Calibri" w:hAnsi="Calibri"/>
          <w:color w:val="AEAAAA" w:themeColor="background2" w:themeShade="BF"/>
          <w:sz w:val="20"/>
          <w:szCs w:val="20"/>
        </w:rPr>
        <w:t xml:space="preserve">. </w:t>
      </w:r>
      <w:r w:rsidRPr="0041003B">
        <w:rPr>
          <w:rFonts w:ascii="Calibri" w:hAnsi="Calibri"/>
          <w:color w:val="AEAAAA" w:themeColor="background2" w:themeShade="BF"/>
          <w:sz w:val="26"/>
          <w:szCs w:val="26"/>
        </w:rPr>
        <w:t>. . . . . . . . . . . . . . . . . . . . . . . . . . . . . . . . . . . . . . . . . .</w:t>
      </w:r>
      <w:r>
        <w:rPr>
          <w:rFonts w:ascii="Calibri" w:hAnsi="Calibri"/>
          <w:color w:val="AEAAAA" w:themeColor="background2" w:themeShade="BF"/>
          <w:sz w:val="26"/>
          <w:szCs w:val="26"/>
        </w:rPr>
        <w:t xml:space="preserve"> . . . . . </w:t>
      </w:r>
      <w:r w:rsidR="000E2A67">
        <w:rPr>
          <w:rFonts w:ascii="Calibri" w:hAnsi="Calibri"/>
          <w:color w:val="AEAAAA" w:themeColor="background2" w:themeShade="BF"/>
          <w:sz w:val="26"/>
          <w:szCs w:val="26"/>
        </w:rPr>
        <w:t xml:space="preserve">. . . . . . . . . . . </w:t>
      </w:r>
    </w:p>
    <w:p w:rsidR="003A59EF" w:rsidRPr="003753AB" w:rsidRDefault="003A59EF" w:rsidP="003A59EF">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lastRenderedPageBreak/>
        <w:t>Por lo expuesto, y con fundamento además en lo dispuesto en los artículos</w:t>
      </w:r>
      <w:r w:rsidRPr="00296D15">
        <w:rPr>
          <w:rFonts w:ascii="Calibri" w:hAnsi="Calibri" w:cs="Calibri"/>
          <w:color w:val="AEAAAA" w:themeColor="background2" w:themeShade="BF"/>
          <w:sz w:val="26"/>
          <w:szCs w:val="26"/>
        </w:rPr>
        <w:t xml:space="preserve"> 249, 287, 298, 299, 300, fracciones II, V y VI,  </w:t>
      </w:r>
      <w:r w:rsidRPr="0041003B">
        <w:rPr>
          <w:rFonts w:ascii="Calibri" w:hAnsi="Calibri" w:cs="Calibri"/>
          <w:color w:val="AEAAAA" w:themeColor="background2" w:themeShade="BF"/>
          <w:sz w:val="26"/>
          <w:szCs w:val="26"/>
        </w:rPr>
        <w:t>y 302, fracción II, del Código de Procedimiento y Justicia Administrativa para el Estado y los Municipios de Guanajuato, es de resolverse y se: . . . . . . . . . . . . . . . . . . . . . . . . .</w:t>
      </w:r>
      <w:r w:rsidR="009F0F64">
        <w:rPr>
          <w:rFonts w:ascii="Calibri" w:hAnsi="Calibri" w:cs="Calibri"/>
          <w:color w:val="AEAAAA" w:themeColor="background2" w:themeShade="BF"/>
          <w:sz w:val="26"/>
          <w:szCs w:val="26"/>
        </w:rPr>
        <w:t xml:space="preserve"> . . . . . . . . . . . . . . . </w:t>
      </w:r>
    </w:p>
    <w:p w:rsidR="003A59EF" w:rsidRPr="0041003B" w:rsidRDefault="003A59EF" w:rsidP="003A59EF">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jc w:val="center"/>
        <w:rPr>
          <w:rFonts w:ascii="Calibri" w:hAnsi="Calibri" w:cs="Calibri"/>
          <w:i/>
          <w:iCs/>
          <w:color w:val="AEAAAA" w:themeColor="background2" w:themeShade="BF"/>
          <w:sz w:val="26"/>
          <w:szCs w:val="26"/>
        </w:rPr>
      </w:pPr>
      <w:r w:rsidRPr="0041003B">
        <w:rPr>
          <w:rFonts w:ascii="Calibri" w:hAnsi="Calibri" w:cs="Calibri"/>
          <w:b/>
          <w:i/>
          <w:iCs/>
          <w:color w:val="AEAAAA" w:themeColor="background2" w:themeShade="BF"/>
          <w:sz w:val="26"/>
          <w:szCs w:val="26"/>
        </w:rPr>
        <w:t xml:space="preserve">R E S U E L V </w:t>
      </w:r>
      <w:proofErr w:type="gramStart"/>
      <w:r w:rsidRPr="0041003B">
        <w:rPr>
          <w:rFonts w:ascii="Calibri" w:hAnsi="Calibri" w:cs="Calibri"/>
          <w:b/>
          <w:i/>
          <w:iCs/>
          <w:color w:val="AEAAAA" w:themeColor="background2" w:themeShade="BF"/>
          <w:sz w:val="26"/>
          <w:szCs w:val="26"/>
        </w:rPr>
        <w:t xml:space="preserve">E </w:t>
      </w:r>
      <w:r w:rsidRPr="0041003B">
        <w:rPr>
          <w:rFonts w:ascii="Calibri" w:hAnsi="Calibri" w:cs="Calibri"/>
          <w:i/>
          <w:iCs/>
          <w:color w:val="AEAAAA" w:themeColor="background2" w:themeShade="BF"/>
          <w:sz w:val="26"/>
          <w:szCs w:val="26"/>
        </w:rPr>
        <w:t>:</w:t>
      </w:r>
      <w:proofErr w:type="gramEnd"/>
    </w:p>
    <w:p w:rsidR="003A59EF" w:rsidRPr="0041003B" w:rsidRDefault="003A59EF" w:rsidP="003A59EF">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PRIMERO</w:t>
      </w:r>
      <w:r w:rsidRPr="0041003B">
        <w:rPr>
          <w:rFonts w:ascii="Calibri" w:hAnsi="Calibri" w:cs="Calibri"/>
          <w:color w:val="AEAAAA" w:themeColor="background2" w:themeShade="BF"/>
          <w:sz w:val="26"/>
          <w:szCs w:val="26"/>
        </w:rPr>
        <w:t xml:space="preserve">.- Este Juzgado Segundo Administrativo municipal </w:t>
      </w:r>
      <w:r w:rsidR="005542A5">
        <w:rPr>
          <w:rFonts w:ascii="Calibri" w:hAnsi="Calibri" w:cs="Calibri"/>
          <w:color w:val="AEAAAA" w:themeColor="background2" w:themeShade="BF"/>
          <w:sz w:val="26"/>
          <w:szCs w:val="26"/>
        </w:rPr>
        <w:t>es</w:t>
      </w:r>
      <w:r w:rsidRPr="0041003B">
        <w:rPr>
          <w:rFonts w:ascii="Calibri" w:hAnsi="Calibri" w:cs="Calibri"/>
          <w:color w:val="AEAAAA" w:themeColor="background2" w:themeShade="BF"/>
          <w:sz w:val="26"/>
          <w:szCs w:val="26"/>
        </w:rPr>
        <w:t xml:space="preserve"> </w:t>
      </w:r>
      <w:r w:rsidRPr="005542A5">
        <w:rPr>
          <w:rFonts w:ascii="Calibri" w:hAnsi="Calibri" w:cs="Calibri"/>
          <w:b/>
          <w:color w:val="AEAAAA" w:themeColor="background2" w:themeShade="BF"/>
          <w:sz w:val="26"/>
          <w:szCs w:val="26"/>
        </w:rPr>
        <w:t>competente</w:t>
      </w:r>
      <w:r w:rsidRPr="0041003B">
        <w:rPr>
          <w:rFonts w:ascii="Calibri" w:hAnsi="Calibri" w:cs="Calibri"/>
          <w:color w:val="AEAAAA" w:themeColor="background2" w:themeShade="BF"/>
          <w:sz w:val="26"/>
          <w:szCs w:val="26"/>
        </w:rPr>
        <w:t xml:space="preserve"> para conocer y resolver del presente proceso administrativo. . . . . . . </w:t>
      </w:r>
    </w:p>
    <w:p w:rsidR="003A59EF" w:rsidRPr="0041003B" w:rsidRDefault="003A59EF" w:rsidP="003A59EF">
      <w:pPr>
        <w:pStyle w:val="Textoindependiente"/>
        <w:rPr>
          <w:rFonts w:ascii="Calibri" w:hAnsi="Calibri" w:cs="Calibri"/>
          <w:color w:val="AEAAAA" w:themeColor="background2" w:themeShade="BF"/>
          <w:sz w:val="20"/>
          <w:szCs w:val="20"/>
        </w:rPr>
      </w:pPr>
    </w:p>
    <w:p w:rsidR="003A59EF" w:rsidRDefault="003A59EF" w:rsidP="003A59EF">
      <w:pPr>
        <w:ind w:firstLine="708"/>
        <w:jc w:val="both"/>
        <w:rPr>
          <w:rFonts w:ascii="Calibri" w:hAnsi="Calibri" w:cs="Calibri"/>
          <w: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SEGUNDO.- </w:t>
      </w:r>
      <w:r w:rsidRPr="0041003B">
        <w:rPr>
          <w:rFonts w:ascii="Calibri" w:hAnsi="Calibri" w:cs="Calibri"/>
          <w:color w:val="AEAAAA" w:themeColor="background2" w:themeShade="BF"/>
          <w:sz w:val="26"/>
          <w:szCs w:val="26"/>
        </w:rPr>
        <w:t xml:space="preserve">Resultó </w:t>
      </w:r>
      <w:r w:rsidRPr="002E0D63">
        <w:rPr>
          <w:rFonts w:ascii="Calibri" w:hAnsi="Calibri" w:cs="Calibri"/>
          <w:b/>
          <w:color w:val="AEAAAA" w:themeColor="background2" w:themeShade="BF"/>
          <w:sz w:val="26"/>
          <w:szCs w:val="26"/>
        </w:rPr>
        <w:t>procedente</w:t>
      </w:r>
      <w:r w:rsidRPr="0041003B">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w:t>
      </w:r>
      <w:r w:rsidR="005542A5">
        <w:rPr>
          <w:rFonts w:ascii="Calibri" w:hAnsi="Calibri" w:cs="Calibri"/>
          <w:color w:val="AEAAAA" w:themeColor="background2" w:themeShade="BF"/>
          <w:sz w:val="26"/>
          <w:szCs w:val="26"/>
        </w:rPr>
        <w:t xml:space="preserve"> </w:t>
      </w:r>
      <w:r w:rsidR="004D186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en contra del </w:t>
      </w:r>
      <w:r>
        <w:rPr>
          <w:rFonts w:ascii="Calibri" w:hAnsi="Calibri" w:cs="Calibri"/>
          <w:color w:val="AEAAAA" w:themeColor="background2" w:themeShade="BF"/>
          <w:sz w:val="26"/>
          <w:szCs w:val="26"/>
        </w:rPr>
        <w:t>ac</w:t>
      </w:r>
      <w:r w:rsidR="000E2A67">
        <w:rPr>
          <w:rFonts w:ascii="Calibri" w:hAnsi="Calibri" w:cs="Calibri"/>
          <w:color w:val="AEAAAA" w:themeColor="background2" w:themeShade="BF"/>
          <w:sz w:val="26"/>
          <w:szCs w:val="26"/>
        </w:rPr>
        <w:t xml:space="preserve">ta de infracción impugnada. . </w:t>
      </w:r>
    </w:p>
    <w:p w:rsidR="003A59EF" w:rsidRPr="00296D15" w:rsidRDefault="003A59EF" w:rsidP="003A59EF">
      <w:pPr>
        <w:pStyle w:val="Textoindependiente"/>
        <w:rPr>
          <w:rFonts w:ascii="Calibri" w:hAnsi="Calibri" w:cs="Calibri"/>
          <w:bCs/>
          <w:iCs/>
          <w:color w:val="AEAAAA" w:themeColor="background2" w:themeShade="BF"/>
          <w:sz w:val="20"/>
          <w:szCs w:val="20"/>
          <w:lang w:val="es-ES"/>
        </w:rPr>
      </w:pPr>
    </w:p>
    <w:p w:rsidR="003A59EF" w:rsidRPr="0041003B" w:rsidRDefault="003A59EF" w:rsidP="003A59EF">
      <w:pPr>
        <w:ind w:firstLine="708"/>
        <w:jc w:val="both"/>
        <w:rPr>
          <w:rFonts w:ascii="Calibri" w:hAnsi="Calibri" w:cs="Calibri"/>
          <w:b/>
          <w:color w:val="AEAAAA" w:themeColor="background2" w:themeShade="BF"/>
          <w:sz w:val="26"/>
          <w:szCs w:val="26"/>
        </w:rPr>
      </w:pPr>
      <w:r w:rsidRPr="0041003B">
        <w:rPr>
          <w:rFonts w:ascii="Calibri" w:hAnsi="Calibri"/>
          <w:b/>
          <w:bCs/>
          <w:i/>
          <w:iCs/>
          <w:color w:val="AEAAAA" w:themeColor="background2" w:themeShade="BF"/>
          <w:sz w:val="26"/>
        </w:rPr>
        <w:t>TERCERO</w:t>
      </w:r>
      <w:r w:rsidRPr="0041003B">
        <w:rPr>
          <w:rFonts w:ascii="Calibri" w:hAnsi="Calibri"/>
          <w:color w:val="AEAAAA" w:themeColor="background2" w:themeShade="BF"/>
          <w:sz w:val="26"/>
        </w:rPr>
        <w:t xml:space="preserve">.- Se decreta </w:t>
      </w:r>
      <w:r w:rsidRPr="0041003B">
        <w:rPr>
          <w:rFonts w:ascii="Calibri" w:hAnsi="Calibri"/>
          <w:bCs/>
          <w:color w:val="AEAAAA" w:themeColor="background2" w:themeShade="BF"/>
          <w:sz w:val="26"/>
        </w:rPr>
        <w:t>la</w:t>
      </w:r>
      <w:r w:rsidRPr="0041003B">
        <w:rPr>
          <w:rFonts w:ascii="Calibri" w:hAnsi="Calibri"/>
          <w:b/>
          <w:bCs/>
          <w:color w:val="AEAAAA" w:themeColor="background2" w:themeShade="BF"/>
          <w:sz w:val="26"/>
        </w:rPr>
        <w:t xml:space="preserve"> nulidad total </w:t>
      </w:r>
      <w:r w:rsidRPr="0041003B">
        <w:rPr>
          <w:rFonts w:ascii="Calibri" w:hAnsi="Calibri"/>
          <w:color w:val="AEAAAA" w:themeColor="background2" w:themeShade="BF"/>
          <w:sz w:val="26"/>
        </w:rPr>
        <w:t>del</w:t>
      </w:r>
      <w:r w:rsidRPr="0041003B">
        <w:rPr>
          <w:rFonts w:ascii="Calibri" w:hAnsi="Calibri" w:cs="Calibri"/>
          <w:color w:val="AEAAAA" w:themeColor="background2" w:themeShade="BF"/>
          <w:sz w:val="26"/>
          <w:szCs w:val="26"/>
        </w:rPr>
        <w:t xml:space="preserve"> </w:t>
      </w:r>
      <w:r w:rsidRPr="005542A5">
        <w:rPr>
          <w:rFonts w:ascii="Calibri" w:hAnsi="Calibri" w:cs="Calibri"/>
          <w:b/>
          <w:color w:val="AEAAAA" w:themeColor="background2" w:themeShade="BF"/>
          <w:sz w:val="26"/>
          <w:szCs w:val="26"/>
        </w:rPr>
        <w:t>acta de infracción</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41003B">
        <w:rPr>
          <w:rFonts w:ascii="Calibri" w:hAnsi="Calibri" w:cs="Calibri"/>
          <w:color w:val="AEAAAA" w:themeColor="background2" w:themeShade="BF"/>
          <w:sz w:val="26"/>
          <w:szCs w:val="26"/>
        </w:rPr>
        <w:t>número</w:t>
      </w:r>
      <w:r w:rsidR="009F0F64" w:rsidRPr="000E2A67">
        <w:rPr>
          <w:rFonts w:ascii="Calibri" w:hAnsi="Calibri" w:cs="Calibri"/>
          <w:color w:val="AEAAAA" w:themeColor="background2" w:themeShade="BF"/>
          <w:sz w:val="26"/>
          <w:szCs w:val="26"/>
        </w:rPr>
        <w:t xml:space="preserve"> </w:t>
      </w:r>
      <w:r w:rsidR="009F0F64" w:rsidRPr="000E2A67">
        <w:rPr>
          <w:rFonts w:ascii="Calibri" w:hAnsi="Calibri" w:cs="Calibri"/>
          <w:b/>
          <w:color w:val="AEAAAA" w:themeColor="background2" w:themeShade="BF"/>
          <w:sz w:val="26"/>
          <w:szCs w:val="26"/>
        </w:rPr>
        <w:t>T-5453110 (T guion cinco-cuatro-cinco-tres-uno-uno-cero</w:t>
      </w:r>
      <w:r w:rsidR="005542A5" w:rsidRPr="000E2A67">
        <w:rPr>
          <w:rFonts w:ascii="Calibri" w:hAnsi="Calibri" w:cs="Calibri"/>
          <w:b/>
          <w:color w:val="AEAAAA" w:themeColor="background2" w:themeShade="BF"/>
          <w:sz w:val="26"/>
          <w:szCs w:val="26"/>
        </w:rPr>
        <w:t>)</w:t>
      </w:r>
      <w:r w:rsidR="009F0F64" w:rsidRPr="000E2A67">
        <w:rPr>
          <w:rFonts w:ascii="Calibri" w:hAnsi="Calibri" w:cs="Calibri"/>
          <w:color w:val="AEAAAA" w:themeColor="background2" w:themeShade="BF"/>
          <w:sz w:val="26"/>
          <w:szCs w:val="26"/>
        </w:rPr>
        <w:t xml:space="preserve">, </w:t>
      </w:r>
      <w:r w:rsidR="009F0F64">
        <w:rPr>
          <w:rFonts w:ascii="Calibri" w:hAnsi="Calibri" w:cs="Calibri"/>
          <w:color w:val="AEAAAA" w:themeColor="background2" w:themeShade="BF"/>
          <w:sz w:val="26"/>
          <w:szCs w:val="26"/>
        </w:rPr>
        <w:t xml:space="preserve">de fecha </w:t>
      </w:r>
      <w:r w:rsidR="009F0F64" w:rsidRPr="005542A5">
        <w:rPr>
          <w:rFonts w:ascii="Calibri" w:hAnsi="Calibri" w:cs="Calibri"/>
          <w:b/>
          <w:color w:val="AEAAAA" w:themeColor="background2" w:themeShade="BF"/>
          <w:sz w:val="26"/>
          <w:szCs w:val="26"/>
        </w:rPr>
        <w:t>18</w:t>
      </w:r>
      <w:r w:rsidR="009F0F64">
        <w:rPr>
          <w:rFonts w:ascii="Calibri" w:hAnsi="Calibri" w:cs="Calibri"/>
          <w:color w:val="AEAAAA" w:themeColor="background2" w:themeShade="BF"/>
          <w:sz w:val="26"/>
          <w:szCs w:val="26"/>
        </w:rPr>
        <w:t xml:space="preserve"> dieciocho de </w:t>
      </w:r>
      <w:r w:rsidR="009F0F64" w:rsidRPr="005542A5">
        <w:rPr>
          <w:rFonts w:ascii="Calibri" w:hAnsi="Calibri" w:cs="Calibri"/>
          <w:b/>
          <w:color w:val="AEAAAA" w:themeColor="background2" w:themeShade="BF"/>
          <w:sz w:val="26"/>
          <w:szCs w:val="26"/>
        </w:rPr>
        <w:t>junio</w:t>
      </w:r>
      <w:r w:rsidR="009F0F64">
        <w:rPr>
          <w:rFonts w:ascii="Calibri" w:hAnsi="Calibri" w:cs="Calibri"/>
          <w:color w:val="AEAAAA" w:themeColor="background2" w:themeShade="BF"/>
          <w:sz w:val="26"/>
          <w:szCs w:val="26"/>
        </w:rPr>
        <w:t xml:space="preserve"> del año </w:t>
      </w:r>
      <w:r w:rsidR="009F0F64" w:rsidRPr="005542A5">
        <w:rPr>
          <w:rFonts w:ascii="Calibri" w:hAnsi="Calibri" w:cs="Calibri"/>
          <w:b/>
          <w:color w:val="AEAAAA" w:themeColor="background2" w:themeShade="BF"/>
          <w:sz w:val="26"/>
          <w:szCs w:val="26"/>
        </w:rPr>
        <w:t>2016</w:t>
      </w:r>
      <w:r w:rsidR="009F0F64">
        <w:rPr>
          <w:rFonts w:ascii="Calibri" w:hAnsi="Calibri" w:cs="Calibri"/>
          <w:color w:val="AEAAAA" w:themeColor="background2" w:themeShade="BF"/>
          <w:sz w:val="26"/>
          <w:szCs w:val="26"/>
        </w:rPr>
        <w:t xml:space="preserve"> dos mil dieciséis</w:t>
      </w:r>
      <w:r w:rsidRPr="0041003B">
        <w:rPr>
          <w:rFonts w:asciiTheme="minorHAnsi" w:hAnsiTheme="minorHAnsi" w:cstheme="minorHAnsi"/>
          <w:color w:val="AEAAAA" w:themeColor="background2" w:themeShade="BF"/>
          <w:sz w:val="26"/>
          <w:szCs w:val="26"/>
        </w:rPr>
        <w:t>;</w:t>
      </w:r>
      <w:r w:rsidRPr="0041003B">
        <w:rPr>
          <w:rFonts w:ascii="Calibri" w:hAnsi="Calibri" w:cs="Calibri"/>
          <w:color w:val="AEAAAA" w:themeColor="background2" w:themeShade="BF"/>
          <w:sz w:val="26"/>
          <w:szCs w:val="26"/>
        </w:rPr>
        <w:t xml:space="preserve"> en base a las consideraciones lógicas y jurídicas expresadas en el Considerando Sexto de la pres</w:t>
      </w:r>
      <w:r w:rsidR="000E2A67">
        <w:rPr>
          <w:rFonts w:ascii="Calibri" w:hAnsi="Calibri" w:cs="Calibri"/>
          <w:color w:val="AEAAAA" w:themeColor="background2" w:themeShade="BF"/>
          <w:sz w:val="26"/>
          <w:szCs w:val="26"/>
        </w:rPr>
        <w:t xml:space="preserve">ente sentencia. </w:t>
      </w:r>
    </w:p>
    <w:p w:rsidR="003A59EF" w:rsidRPr="0041003B" w:rsidRDefault="003A59EF" w:rsidP="003A59EF">
      <w:pPr>
        <w:pStyle w:val="Textoindependiente"/>
        <w:rPr>
          <w:rFonts w:ascii="Calibri" w:hAnsi="Calibri" w:cs="Calibri"/>
          <w:b/>
          <w:bCs/>
          <w:i/>
          <w:iCs/>
          <w:color w:val="AEAAAA" w:themeColor="background2" w:themeShade="BF"/>
          <w:sz w:val="20"/>
          <w:szCs w:val="20"/>
          <w:lang w:val="es-ES"/>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 xml:space="preserve">CUARTO.- </w:t>
      </w:r>
      <w:r w:rsidRPr="0041003B">
        <w:rPr>
          <w:rFonts w:ascii="Calibri" w:hAnsi="Calibri" w:cs="Calibri"/>
          <w:color w:val="AEAAAA" w:themeColor="background2" w:themeShade="BF"/>
          <w:sz w:val="26"/>
          <w:szCs w:val="26"/>
        </w:rPr>
        <w:t xml:space="preserve">Se </w:t>
      </w:r>
      <w:r w:rsidRPr="0041003B">
        <w:rPr>
          <w:rFonts w:ascii="Calibri" w:hAnsi="Calibri" w:cs="Calibri"/>
          <w:b/>
          <w:color w:val="AEAAAA" w:themeColor="background2" w:themeShade="BF"/>
          <w:sz w:val="26"/>
          <w:szCs w:val="26"/>
        </w:rPr>
        <w:t>condena</w:t>
      </w:r>
      <w:r w:rsidRPr="0041003B">
        <w:rPr>
          <w:rFonts w:ascii="Calibri" w:hAnsi="Calibri" w:cs="Calibri"/>
          <w:color w:val="AEAAAA" w:themeColor="background2" w:themeShade="BF"/>
          <w:sz w:val="26"/>
          <w:szCs w:val="26"/>
        </w:rPr>
        <w:t xml:space="preserve"> a</w:t>
      </w:r>
      <w:r w:rsidR="009F0F64">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l</w:t>
      </w:r>
      <w:r w:rsidR="009F0F64">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de nombre</w:t>
      </w:r>
      <w:r>
        <w:rPr>
          <w:rFonts w:ascii="Calibri" w:hAnsi="Calibri" w:cs="Calibri"/>
          <w:color w:val="AEAAAA" w:themeColor="background2" w:themeShade="BF"/>
          <w:sz w:val="26"/>
          <w:szCs w:val="26"/>
        </w:rPr>
        <w:t xml:space="preserve"> </w:t>
      </w:r>
      <w:r w:rsidR="009F0F64" w:rsidRPr="005542A5">
        <w:rPr>
          <w:rFonts w:ascii="Calibri" w:hAnsi="Calibri" w:cs="Calibri"/>
          <w:b/>
          <w:color w:val="AEAAAA" w:themeColor="background2" w:themeShade="BF"/>
          <w:sz w:val="26"/>
          <w:szCs w:val="26"/>
        </w:rPr>
        <w:t>Marisela Espinoza Fernández</w:t>
      </w:r>
      <w:r w:rsidRPr="0041003B">
        <w:rPr>
          <w:rFonts w:ascii="Calibri" w:hAnsi="Calibri" w:cs="Calibri"/>
          <w:color w:val="AEAAAA" w:themeColor="background2" w:themeShade="BF"/>
          <w:sz w:val="26"/>
          <w:szCs w:val="26"/>
        </w:rPr>
        <w:t xml:space="preserve">, a que </w:t>
      </w:r>
      <w:r w:rsidRPr="00813C23">
        <w:rPr>
          <w:rFonts w:ascii="Calibri" w:hAnsi="Calibri" w:cs="Calibri"/>
          <w:b/>
          <w:color w:val="AEAAAA" w:themeColor="background2" w:themeShade="BF"/>
          <w:sz w:val="26"/>
          <w:szCs w:val="26"/>
        </w:rPr>
        <w:t>devuelva</w:t>
      </w:r>
      <w:r w:rsidRPr="0041003B">
        <w:rPr>
          <w:rFonts w:ascii="Calibri" w:hAnsi="Calibri" w:cs="Calibri"/>
          <w:color w:val="AEAAAA" w:themeColor="background2" w:themeShade="BF"/>
          <w:sz w:val="26"/>
          <w:szCs w:val="26"/>
        </w:rPr>
        <w:t xml:space="preserve"> al ciudadan</w:t>
      </w:r>
      <w:r>
        <w:rPr>
          <w:rFonts w:ascii="Calibri" w:hAnsi="Calibri" w:cs="Calibri"/>
          <w:color w:val="AEAAAA" w:themeColor="background2" w:themeShade="BF"/>
          <w:sz w:val="26"/>
          <w:szCs w:val="26"/>
        </w:rPr>
        <w:t>o</w:t>
      </w:r>
      <w:r w:rsidR="005542A5">
        <w:rPr>
          <w:rFonts w:ascii="Calibri" w:hAnsi="Calibri" w:cs="Calibri"/>
          <w:color w:val="AEAAAA" w:themeColor="background2" w:themeShade="BF"/>
          <w:sz w:val="26"/>
          <w:szCs w:val="26"/>
        </w:rPr>
        <w:t xml:space="preserve"> </w:t>
      </w:r>
      <w:r w:rsidR="004D186B">
        <w:rPr>
          <w:rFonts w:ascii="Calibri" w:hAnsi="Calibri" w:cs="Calibri"/>
          <w:b/>
          <w:color w:val="AEAAAA" w:themeColor="background2" w:themeShade="BF"/>
          <w:sz w:val="26"/>
          <w:szCs w:val="26"/>
        </w:rPr>
        <w:t>*****</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la </w:t>
      </w:r>
      <w:r w:rsidRPr="0041003B">
        <w:rPr>
          <w:rFonts w:ascii="Calibri" w:hAnsi="Calibri"/>
          <w:color w:val="AEAAAA" w:themeColor="background2" w:themeShade="BF"/>
          <w:sz w:val="26"/>
          <w:szCs w:val="26"/>
        </w:rPr>
        <w:t>cantidad de</w:t>
      </w:r>
      <w:r>
        <w:rPr>
          <w:rFonts w:ascii="Calibri" w:hAnsi="Calibri"/>
          <w:color w:val="AEAAAA" w:themeColor="background2" w:themeShade="BF"/>
          <w:sz w:val="26"/>
          <w:szCs w:val="26"/>
        </w:rPr>
        <w:t xml:space="preserve"> </w:t>
      </w:r>
      <w:r w:rsidR="009F0F64" w:rsidRPr="005542A5">
        <w:rPr>
          <w:rFonts w:ascii="Calibri" w:hAnsi="Calibri" w:cs="Calibri"/>
          <w:b/>
          <w:iCs/>
          <w:color w:val="AEAAAA" w:themeColor="background2" w:themeShade="BF"/>
          <w:sz w:val="26"/>
          <w:szCs w:val="26"/>
        </w:rPr>
        <w:t xml:space="preserve">$94.95 (Noventa y cuatro pesos 95/100 </w:t>
      </w:r>
      <w:r w:rsidRPr="005542A5">
        <w:rPr>
          <w:rFonts w:ascii="Calibri" w:hAnsi="Calibri" w:cs="Calibri"/>
          <w:b/>
          <w:iCs/>
          <w:color w:val="AEAAAA" w:themeColor="background2" w:themeShade="BF"/>
          <w:sz w:val="26"/>
          <w:szCs w:val="26"/>
        </w:rPr>
        <w:t>Moneda Nacional)</w:t>
      </w:r>
      <w:r w:rsidRPr="009F0F64">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misma que el </w:t>
      </w:r>
      <w:proofErr w:type="spellStart"/>
      <w:r>
        <w:rPr>
          <w:rFonts w:ascii="Calibri" w:hAnsi="Calibri" w:cs="Calibri"/>
          <w:iCs/>
          <w:color w:val="AEAAAA" w:themeColor="background2" w:themeShade="BF"/>
          <w:sz w:val="26"/>
          <w:szCs w:val="26"/>
        </w:rPr>
        <w:t>promovente</w:t>
      </w:r>
      <w:proofErr w:type="spellEnd"/>
      <w:r>
        <w:rPr>
          <w:rFonts w:ascii="Calibri" w:hAnsi="Calibri" w:cs="Calibri"/>
          <w:iCs/>
          <w:color w:val="AEAAAA" w:themeColor="background2" w:themeShade="BF"/>
          <w:sz w:val="26"/>
          <w:szCs w:val="26"/>
        </w:rPr>
        <w:t xml:space="preserve"> pagó por concepto de multa.</w:t>
      </w:r>
      <w:r w:rsidRPr="0041003B">
        <w:rPr>
          <w:rFonts w:ascii="Calibri" w:hAnsi="Calibri" w:cs="Calibri"/>
          <w:i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Lo anterior de acuerdo a lo argumentado en el Considerando Octavo de esta resolución. . . </w:t>
      </w:r>
      <w:r>
        <w:rPr>
          <w:rFonts w:ascii="Calibri" w:hAnsi="Calibri" w:cs="Calibri"/>
          <w:color w:val="AEAAAA" w:themeColor="background2" w:themeShade="BF"/>
          <w:sz w:val="26"/>
          <w:szCs w:val="26"/>
        </w:rPr>
        <w:t xml:space="preserve">. . . . . . . . . . . . . </w:t>
      </w:r>
      <w:r w:rsidR="005542A5">
        <w:rPr>
          <w:rFonts w:ascii="Calibri" w:hAnsi="Calibri" w:cs="Calibri"/>
          <w:color w:val="AEAAAA" w:themeColor="background2" w:themeShade="BF"/>
          <w:sz w:val="26"/>
          <w:szCs w:val="26"/>
        </w:rPr>
        <w:t xml:space="preserve">. . </w:t>
      </w:r>
    </w:p>
    <w:p w:rsidR="003A59EF" w:rsidRPr="0041003B" w:rsidRDefault="003A59EF" w:rsidP="003A59EF">
      <w:pPr>
        <w:pStyle w:val="Textoindependiente"/>
        <w:ind w:firstLine="708"/>
        <w:rPr>
          <w:rFonts w:ascii="Calibri" w:hAnsi="Calibri" w:cs="Calibri"/>
          <w:color w:val="AEAAAA" w:themeColor="background2" w:themeShade="BF"/>
          <w:sz w:val="20"/>
          <w:szCs w:val="20"/>
        </w:rPr>
      </w:pPr>
    </w:p>
    <w:p w:rsidR="003A59EF" w:rsidRPr="0041003B" w:rsidRDefault="003A59EF" w:rsidP="003A59EF">
      <w:pPr>
        <w:pStyle w:val="Textoindependiente"/>
        <w:ind w:firstLine="708"/>
        <w:rPr>
          <w:rFonts w:ascii="Calibri" w:hAnsi="Calibri"/>
          <w:color w:val="AEAAAA" w:themeColor="background2" w:themeShade="BF"/>
          <w:sz w:val="26"/>
          <w:szCs w:val="26"/>
        </w:rPr>
      </w:pPr>
      <w:r w:rsidRPr="0041003B">
        <w:rPr>
          <w:rFonts w:ascii="Calibri" w:hAnsi="Calibri" w:cs="Calibri"/>
          <w:color w:val="AEAAAA" w:themeColor="background2" w:themeShade="BF"/>
          <w:sz w:val="26"/>
          <w:szCs w:val="26"/>
        </w:rPr>
        <w:t xml:space="preserve">Devolución que se deberá realizar dentro de los </w:t>
      </w:r>
      <w:r w:rsidRPr="0041003B">
        <w:rPr>
          <w:rFonts w:ascii="Calibri" w:hAnsi="Calibri" w:cs="Calibri"/>
          <w:b/>
          <w:color w:val="AEAAAA" w:themeColor="background2" w:themeShade="BF"/>
          <w:sz w:val="26"/>
          <w:szCs w:val="26"/>
        </w:rPr>
        <w:t>15 quince días</w:t>
      </w:r>
      <w:r w:rsidRPr="0041003B">
        <w:rPr>
          <w:rFonts w:ascii="Calibri" w:hAnsi="Calibri" w:cs="Calibri"/>
          <w:color w:val="AEAAAA" w:themeColor="background2" w:themeShade="BF"/>
          <w:sz w:val="26"/>
          <w:szCs w:val="26"/>
        </w:rPr>
        <w:t xml:space="preserve"> hábiles siguientes a la fecha en que </w:t>
      </w:r>
      <w:r w:rsidRPr="0041003B">
        <w:rPr>
          <w:rFonts w:ascii="Calibri" w:hAnsi="Calibri" w:cs="Calibri"/>
          <w:b/>
          <w:color w:val="AEAAAA" w:themeColor="background2" w:themeShade="BF"/>
          <w:sz w:val="26"/>
          <w:szCs w:val="26"/>
        </w:rPr>
        <w:t>cause ejecutoria</w:t>
      </w:r>
      <w:r w:rsidRPr="0041003B">
        <w:rPr>
          <w:rFonts w:ascii="Calibri" w:hAnsi="Calibri" w:cs="Calibri"/>
          <w:color w:val="AEAAAA" w:themeColor="background2" w:themeShade="BF"/>
          <w:sz w:val="26"/>
          <w:szCs w:val="26"/>
        </w:rPr>
        <w:t xml:space="preserve"> la presente resolución; debiendo </w:t>
      </w:r>
      <w:r w:rsidRPr="005542A5">
        <w:rPr>
          <w:rFonts w:ascii="Calibri" w:hAnsi="Calibri" w:cs="Calibri"/>
          <w:b/>
          <w:color w:val="AEAAAA" w:themeColor="background2" w:themeShade="BF"/>
          <w:sz w:val="26"/>
          <w:szCs w:val="26"/>
        </w:rPr>
        <w:t>informar</w:t>
      </w:r>
      <w:r w:rsidRPr="0041003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3A59EF" w:rsidRPr="0041003B" w:rsidRDefault="003A59EF" w:rsidP="003A59EF">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3A59EF" w:rsidRPr="0041003B" w:rsidRDefault="003A59EF" w:rsidP="003A59EF">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ind w:firstLine="708"/>
        <w:rPr>
          <w:rFonts w:ascii="Calibri" w:hAnsi="Calibri" w:cs="Calibri"/>
          <w:b/>
          <w:bCs/>
          <w:color w:val="AEAAAA" w:themeColor="background2" w:themeShade="BF"/>
          <w:sz w:val="26"/>
          <w:szCs w:val="26"/>
        </w:rPr>
      </w:pPr>
      <w:r w:rsidRPr="0041003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3A59EF" w:rsidRPr="000E2A67" w:rsidRDefault="003A59EF" w:rsidP="009F0F64">
      <w:pPr>
        <w:pStyle w:val="Textoindependiente"/>
        <w:rPr>
          <w:rFonts w:ascii="Calibri" w:hAnsi="Calibri" w:cs="Calibri"/>
          <w:color w:val="AEAAAA" w:themeColor="background2" w:themeShade="BF"/>
          <w:sz w:val="20"/>
          <w:szCs w:val="20"/>
        </w:rPr>
      </w:pPr>
    </w:p>
    <w:p w:rsidR="003A59EF" w:rsidRPr="0041003B" w:rsidRDefault="003A59EF" w:rsidP="003A59EF">
      <w:pPr>
        <w:pStyle w:val="Textoindependiente"/>
        <w:ind w:firstLine="708"/>
        <w:rPr>
          <w:b/>
          <w:iCs/>
          <w:color w:val="AEAAAA" w:themeColor="background2" w:themeShade="BF"/>
          <w:sz w:val="18"/>
          <w:szCs w:val="18"/>
        </w:rPr>
      </w:pPr>
      <w:r w:rsidRPr="0041003B">
        <w:rPr>
          <w:rFonts w:ascii="Calibri" w:hAnsi="Calibri" w:cs="Calibri"/>
          <w:color w:val="AEAAAA" w:themeColor="background2" w:themeShade="BF"/>
          <w:sz w:val="26"/>
          <w:szCs w:val="26"/>
        </w:rPr>
        <w:t xml:space="preserve">Así lo resolvió y firma el Licenciado </w:t>
      </w:r>
      <w:r w:rsidRPr="0041003B">
        <w:rPr>
          <w:rFonts w:ascii="Calibri" w:hAnsi="Calibri" w:cs="Calibri"/>
          <w:b/>
          <w:bCs/>
          <w:color w:val="AEAAAA" w:themeColor="background2" w:themeShade="BF"/>
          <w:sz w:val="26"/>
          <w:szCs w:val="26"/>
        </w:rPr>
        <w:t>Ernesto Alejandro Mora Álvarez</w:t>
      </w:r>
      <w:r w:rsidRPr="0041003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1003B">
        <w:rPr>
          <w:rFonts w:ascii="Calibri" w:hAnsi="Calibri" w:cs="Calibri"/>
          <w:b/>
          <w:bCs/>
          <w:color w:val="AEAAAA" w:themeColor="background2" w:themeShade="BF"/>
          <w:sz w:val="26"/>
          <w:szCs w:val="26"/>
        </w:rPr>
        <w:t>María del Rocío Villanueva Sánchez</w:t>
      </w:r>
      <w:r w:rsidRPr="0041003B">
        <w:rPr>
          <w:rFonts w:ascii="Calibri" w:hAnsi="Calibri" w:cs="Calibri"/>
          <w:color w:val="AEAAAA" w:themeColor="background2" w:themeShade="BF"/>
          <w:sz w:val="26"/>
          <w:szCs w:val="26"/>
        </w:rPr>
        <w:t xml:space="preserve">, quien da fe. . . . . . . . . . . . . . . . . . . . . . . . . . . . . . . . . . . . . . . . . . </w:t>
      </w:r>
    </w:p>
    <w:sectPr w:rsidR="003A59EF" w:rsidRPr="0041003B" w:rsidSect="00F93CFA">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2D" w:rsidRDefault="0036332D">
      <w:r>
        <w:separator/>
      </w:r>
    </w:p>
  </w:endnote>
  <w:endnote w:type="continuationSeparator" w:id="0">
    <w:p w:rsidR="0036332D" w:rsidRDefault="003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2D" w:rsidRDefault="0036332D">
      <w:r>
        <w:separator/>
      </w:r>
    </w:p>
  </w:footnote>
  <w:footnote w:type="continuationSeparator" w:id="0">
    <w:p w:rsidR="0036332D" w:rsidRDefault="00363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50723"/>
      <w:docPartObj>
        <w:docPartGallery w:val="Page Numbers (Top of Page)"/>
        <w:docPartUnique/>
      </w:docPartObj>
    </w:sdtPr>
    <w:sdtEndPr/>
    <w:sdtContent>
      <w:p w:rsidR="00CD2182" w:rsidRDefault="000E0DAF">
        <w:pPr>
          <w:pStyle w:val="Encabezado"/>
          <w:jc w:val="center"/>
        </w:pPr>
        <w:r>
          <w:fldChar w:fldCharType="begin"/>
        </w:r>
        <w:r>
          <w:instrText>PAGE   \* MERGEFORMAT</w:instrText>
        </w:r>
        <w:r>
          <w:fldChar w:fldCharType="separate"/>
        </w:r>
        <w:r w:rsidR="004D186B">
          <w:rPr>
            <w:noProof/>
          </w:rPr>
          <w:t>1</w:t>
        </w:r>
        <w:r>
          <w:fldChar w:fldCharType="end"/>
        </w:r>
      </w:p>
    </w:sdtContent>
  </w:sdt>
  <w:p w:rsidR="00CD2182" w:rsidRDefault="003633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EF"/>
    <w:rsid w:val="00051D03"/>
    <w:rsid w:val="000624EB"/>
    <w:rsid w:val="00064674"/>
    <w:rsid w:val="000B50EB"/>
    <w:rsid w:val="000D40BF"/>
    <w:rsid w:val="000E0DAF"/>
    <w:rsid w:val="000E2A67"/>
    <w:rsid w:val="00114B49"/>
    <w:rsid w:val="00165C28"/>
    <w:rsid w:val="001976BC"/>
    <w:rsid w:val="001C5522"/>
    <w:rsid w:val="00250FAE"/>
    <w:rsid w:val="00302EA5"/>
    <w:rsid w:val="0036332D"/>
    <w:rsid w:val="00377E4A"/>
    <w:rsid w:val="003A59EF"/>
    <w:rsid w:val="003B3F85"/>
    <w:rsid w:val="003E07D7"/>
    <w:rsid w:val="003F5DE0"/>
    <w:rsid w:val="00410C3B"/>
    <w:rsid w:val="00411506"/>
    <w:rsid w:val="00426BD3"/>
    <w:rsid w:val="00471A48"/>
    <w:rsid w:val="0048060A"/>
    <w:rsid w:val="004D186B"/>
    <w:rsid w:val="005358CD"/>
    <w:rsid w:val="005542A5"/>
    <w:rsid w:val="005C1B8F"/>
    <w:rsid w:val="005D094D"/>
    <w:rsid w:val="005E6514"/>
    <w:rsid w:val="00600A70"/>
    <w:rsid w:val="006056D8"/>
    <w:rsid w:val="006127D7"/>
    <w:rsid w:val="00623FC3"/>
    <w:rsid w:val="006E41FC"/>
    <w:rsid w:val="006F0E0A"/>
    <w:rsid w:val="006F3110"/>
    <w:rsid w:val="00746777"/>
    <w:rsid w:val="007C0586"/>
    <w:rsid w:val="0080268F"/>
    <w:rsid w:val="00853C71"/>
    <w:rsid w:val="00861DAC"/>
    <w:rsid w:val="00874415"/>
    <w:rsid w:val="0087683A"/>
    <w:rsid w:val="0089194D"/>
    <w:rsid w:val="00905470"/>
    <w:rsid w:val="00931776"/>
    <w:rsid w:val="0095431C"/>
    <w:rsid w:val="009821BC"/>
    <w:rsid w:val="00982503"/>
    <w:rsid w:val="00994069"/>
    <w:rsid w:val="009A1E0B"/>
    <w:rsid w:val="009D2CE1"/>
    <w:rsid w:val="009F0F64"/>
    <w:rsid w:val="009F26AB"/>
    <w:rsid w:val="00A62FEC"/>
    <w:rsid w:val="00A6495D"/>
    <w:rsid w:val="00A77533"/>
    <w:rsid w:val="00AC678F"/>
    <w:rsid w:val="00AD61B3"/>
    <w:rsid w:val="00AF65B6"/>
    <w:rsid w:val="00B02A9E"/>
    <w:rsid w:val="00B45B36"/>
    <w:rsid w:val="00B82219"/>
    <w:rsid w:val="00BF0CC4"/>
    <w:rsid w:val="00C3382F"/>
    <w:rsid w:val="00C77ADF"/>
    <w:rsid w:val="00C827BF"/>
    <w:rsid w:val="00CC6081"/>
    <w:rsid w:val="00D724C1"/>
    <w:rsid w:val="00D85CEB"/>
    <w:rsid w:val="00DA7C71"/>
    <w:rsid w:val="00DC05E3"/>
    <w:rsid w:val="00E071E7"/>
    <w:rsid w:val="00E22698"/>
    <w:rsid w:val="00E708C5"/>
    <w:rsid w:val="00E84B20"/>
    <w:rsid w:val="00EB6FDF"/>
    <w:rsid w:val="00EC5475"/>
    <w:rsid w:val="00F43778"/>
    <w:rsid w:val="00F5298E"/>
    <w:rsid w:val="00F828D6"/>
    <w:rsid w:val="00F93CFA"/>
    <w:rsid w:val="00F9435F"/>
    <w:rsid w:val="00FE59AC"/>
    <w:rsid w:val="00FF7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59EF"/>
    <w:pPr>
      <w:jc w:val="both"/>
    </w:pPr>
    <w:rPr>
      <w:lang w:val="es-MX"/>
    </w:rPr>
  </w:style>
  <w:style w:type="character" w:customStyle="1" w:styleId="TextoindependienteCar">
    <w:name w:val="Texto independiente Car"/>
    <w:basedOn w:val="Fuentedeprrafopredeter"/>
    <w:link w:val="Textoindependiente"/>
    <w:rsid w:val="003A59E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3A59EF"/>
    <w:pPr>
      <w:spacing w:after="120"/>
      <w:ind w:left="283"/>
    </w:pPr>
    <w:rPr>
      <w:lang w:val="es-MX"/>
    </w:rPr>
  </w:style>
  <w:style w:type="character" w:customStyle="1" w:styleId="SangradetextonormalCar">
    <w:name w:val="Sangría de texto normal Car"/>
    <w:basedOn w:val="Fuentedeprrafopredeter"/>
    <w:link w:val="Sangradetextonormal"/>
    <w:semiHidden/>
    <w:rsid w:val="003A59E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A59EF"/>
    <w:pPr>
      <w:tabs>
        <w:tab w:val="center" w:pos="4419"/>
        <w:tab w:val="right" w:pos="8838"/>
      </w:tabs>
    </w:pPr>
  </w:style>
  <w:style w:type="character" w:customStyle="1" w:styleId="EncabezadoCar">
    <w:name w:val="Encabezado Car"/>
    <w:basedOn w:val="Fuentedeprrafopredeter"/>
    <w:link w:val="Encabezado"/>
    <w:uiPriority w:val="99"/>
    <w:rsid w:val="003A59E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59EF"/>
    <w:pPr>
      <w:jc w:val="both"/>
    </w:pPr>
    <w:rPr>
      <w:lang w:val="es-MX"/>
    </w:rPr>
  </w:style>
  <w:style w:type="character" w:customStyle="1" w:styleId="TextoindependienteCar">
    <w:name w:val="Texto independiente Car"/>
    <w:basedOn w:val="Fuentedeprrafopredeter"/>
    <w:link w:val="Textoindependiente"/>
    <w:rsid w:val="003A59E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3A59EF"/>
    <w:pPr>
      <w:spacing w:after="120"/>
      <w:ind w:left="283"/>
    </w:pPr>
    <w:rPr>
      <w:lang w:val="es-MX"/>
    </w:rPr>
  </w:style>
  <w:style w:type="character" w:customStyle="1" w:styleId="SangradetextonormalCar">
    <w:name w:val="Sangría de texto normal Car"/>
    <w:basedOn w:val="Fuentedeprrafopredeter"/>
    <w:link w:val="Sangradetextonormal"/>
    <w:semiHidden/>
    <w:rsid w:val="003A59E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A59EF"/>
    <w:pPr>
      <w:tabs>
        <w:tab w:val="center" w:pos="4419"/>
        <w:tab w:val="right" w:pos="8838"/>
      </w:tabs>
    </w:pPr>
  </w:style>
  <w:style w:type="character" w:customStyle="1" w:styleId="EncabezadoCar">
    <w:name w:val="Encabezado Car"/>
    <w:basedOn w:val="Fuentedeprrafopredeter"/>
    <w:link w:val="Encabezado"/>
    <w:uiPriority w:val="99"/>
    <w:rsid w:val="003A59E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603">
      <w:bodyDiv w:val="1"/>
      <w:marLeft w:val="0"/>
      <w:marRight w:val="0"/>
      <w:marTop w:val="0"/>
      <w:marBottom w:val="0"/>
      <w:divBdr>
        <w:top w:val="none" w:sz="0" w:space="0" w:color="auto"/>
        <w:left w:val="none" w:sz="0" w:space="0" w:color="auto"/>
        <w:bottom w:val="none" w:sz="0" w:space="0" w:color="auto"/>
        <w:right w:val="none" w:sz="0" w:space="0" w:color="auto"/>
      </w:divBdr>
    </w:div>
    <w:div w:id="334189916">
      <w:bodyDiv w:val="1"/>
      <w:marLeft w:val="0"/>
      <w:marRight w:val="0"/>
      <w:marTop w:val="0"/>
      <w:marBottom w:val="0"/>
      <w:divBdr>
        <w:top w:val="none" w:sz="0" w:space="0" w:color="auto"/>
        <w:left w:val="none" w:sz="0" w:space="0" w:color="auto"/>
        <w:bottom w:val="none" w:sz="0" w:space="0" w:color="auto"/>
        <w:right w:val="none" w:sz="0" w:space="0" w:color="auto"/>
      </w:divBdr>
    </w:div>
    <w:div w:id="336546526">
      <w:bodyDiv w:val="1"/>
      <w:marLeft w:val="0"/>
      <w:marRight w:val="0"/>
      <w:marTop w:val="0"/>
      <w:marBottom w:val="0"/>
      <w:divBdr>
        <w:top w:val="none" w:sz="0" w:space="0" w:color="auto"/>
        <w:left w:val="none" w:sz="0" w:space="0" w:color="auto"/>
        <w:bottom w:val="none" w:sz="0" w:space="0" w:color="auto"/>
        <w:right w:val="none" w:sz="0" w:space="0" w:color="auto"/>
      </w:divBdr>
    </w:div>
    <w:div w:id="597635332">
      <w:bodyDiv w:val="1"/>
      <w:marLeft w:val="0"/>
      <w:marRight w:val="0"/>
      <w:marTop w:val="0"/>
      <w:marBottom w:val="0"/>
      <w:divBdr>
        <w:top w:val="none" w:sz="0" w:space="0" w:color="auto"/>
        <w:left w:val="none" w:sz="0" w:space="0" w:color="auto"/>
        <w:bottom w:val="none" w:sz="0" w:space="0" w:color="auto"/>
        <w:right w:val="none" w:sz="0" w:space="0" w:color="auto"/>
      </w:divBdr>
    </w:div>
    <w:div w:id="1685522427">
      <w:bodyDiv w:val="1"/>
      <w:marLeft w:val="0"/>
      <w:marRight w:val="0"/>
      <w:marTop w:val="0"/>
      <w:marBottom w:val="0"/>
      <w:divBdr>
        <w:top w:val="none" w:sz="0" w:space="0" w:color="auto"/>
        <w:left w:val="none" w:sz="0" w:space="0" w:color="auto"/>
        <w:bottom w:val="none" w:sz="0" w:space="0" w:color="auto"/>
        <w:right w:val="none" w:sz="0" w:space="0" w:color="auto"/>
      </w:divBdr>
    </w:div>
    <w:div w:id="19409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3503</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2016-10-27T15:44:00Z</dcterms:created>
  <dcterms:modified xsi:type="dcterms:W3CDTF">2016-10-27T15:44:00Z</dcterms:modified>
</cp:coreProperties>
</file>